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9EC0B" w14:textId="654C1323" w:rsidR="00725FBA" w:rsidRDefault="00082078">
      <w:pPr>
        <w:pStyle w:val="aff7"/>
        <w:tabs>
          <w:tab w:val="right" w:pos="9638"/>
        </w:tabs>
        <w:ind w:right="-57"/>
        <w:rPr>
          <w:rFonts w:eastAsia="Arial Unicode MS" w:cs="Arial"/>
          <w:b w:val="0"/>
          <w:bCs/>
          <w:sz w:val="24"/>
        </w:rPr>
      </w:pPr>
      <w:bookmarkStart w:id="0" w:name="_Hlk178286249"/>
      <w:r>
        <w:rPr>
          <w:rFonts w:eastAsia="Arial Unicode MS" w:cs="Arial"/>
          <w:bCs/>
          <w:sz w:val="24"/>
        </w:rPr>
        <w:t>3GPP TSG-WG SA2 Meeting #16</w:t>
      </w:r>
      <w:r w:rsidR="00F42BAD">
        <w:rPr>
          <w:rFonts w:eastAsia="Arial Unicode MS" w:cs="Arial"/>
          <w:bCs/>
          <w:sz w:val="24"/>
        </w:rPr>
        <w:t>8</w:t>
      </w:r>
      <w:r>
        <w:rPr>
          <w:rFonts w:eastAsia="Arial Unicode MS" w:cs="Arial"/>
          <w:bCs/>
          <w:sz w:val="24"/>
        </w:rPr>
        <w:t xml:space="preserve"> </w:t>
      </w:r>
      <w:r>
        <w:rPr>
          <w:rFonts w:eastAsia="Arial Unicode MS" w:cs="Arial"/>
          <w:bCs/>
          <w:sz w:val="24"/>
        </w:rPr>
        <w:tab/>
      </w:r>
      <w:r w:rsidR="00B452B2" w:rsidRPr="00992753">
        <w:rPr>
          <w:sz w:val="28"/>
        </w:rPr>
        <w:t>S2-2</w:t>
      </w:r>
      <w:r w:rsidR="00FA685D">
        <w:rPr>
          <w:sz w:val="28"/>
        </w:rPr>
        <w:t>5</w:t>
      </w:r>
      <w:r w:rsidR="009B7F50">
        <w:rPr>
          <w:sz w:val="28"/>
        </w:rPr>
        <w:t>0</w:t>
      </w:r>
      <w:r w:rsidR="00A21D5D">
        <w:rPr>
          <w:sz w:val="28"/>
        </w:rPr>
        <w:t>3403</w:t>
      </w:r>
    </w:p>
    <w:bookmarkEnd w:id="0"/>
    <w:p w14:paraId="57412C40" w14:textId="214AF375" w:rsidR="00725FBA" w:rsidRDefault="0047515E">
      <w:pPr>
        <w:pStyle w:val="aff7"/>
        <w:pBdr>
          <w:bottom w:val="single" w:sz="4" w:space="1" w:color="auto"/>
        </w:pBdr>
        <w:tabs>
          <w:tab w:val="right" w:pos="9638"/>
        </w:tabs>
        <w:ind w:right="-57"/>
        <w:rPr>
          <w:rFonts w:eastAsia="Arial Unicode MS" w:cs="Arial"/>
          <w:b w:val="0"/>
          <w:bCs/>
          <w:sz w:val="24"/>
        </w:rPr>
      </w:pPr>
      <w:r w:rsidRPr="0047515E">
        <w:rPr>
          <w:rFonts w:eastAsia="Arial Unicode MS" w:cs="Arial"/>
          <w:bCs/>
          <w:sz w:val="24"/>
        </w:rPr>
        <w:t>Goteborg, Sweden, April 07 – 11, 2025</w:t>
      </w:r>
      <w:r w:rsidR="00082078">
        <w:rPr>
          <w:rFonts w:eastAsia="Arial Unicode MS" w:cs="Arial"/>
          <w:bCs/>
        </w:rPr>
        <w:tab/>
      </w:r>
      <w:r w:rsidR="00082078">
        <w:rPr>
          <w:rFonts w:cs="Arial"/>
          <w:bCs/>
          <w:color w:val="0000FF"/>
        </w:rPr>
        <w:t>(revision of S2-2</w:t>
      </w:r>
      <w:r w:rsidR="009B7F50">
        <w:rPr>
          <w:rFonts w:cs="Arial"/>
          <w:bCs/>
          <w:color w:val="0000FF"/>
        </w:rPr>
        <w:t>5</w:t>
      </w:r>
      <w:r w:rsidR="002B5C3B">
        <w:rPr>
          <w:rFonts w:cs="Arial"/>
          <w:bCs/>
          <w:color w:val="0000FF"/>
        </w:rPr>
        <w:t>xxxxx</w:t>
      </w:r>
      <w:r w:rsidR="00082078">
        <w:rPr>
          <w:rFonts w:cs="Arial"/>
          <w:bCs/>
          <w:color w:val="0000FF"/>
        </w:rPr>
        <w:t>)</w:t>
      </w:r>
    </w:p>
    <w:p w14:paraId="7A4B6D50" w14:textId="77777777" w:rsidR="00725FBA" w:rsidRDefault="00082078">
      <w:pPr>
        <w:spacing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3AAD7CA4" w14:textId="41EBCDB5" w:rsidR="00725FBA" w:rsidRDefault="00082078">
      <w:pPr>
        <w:ind w:left="2127" w:hanging="2127"/>
        <w:rPr>
          <w:rFonts w:ascii="Arial" w:hAnsi="Arial" w:cs="Arial"/>
          <w:b/>
        </w:rPr>
      </w:pPr>
      <w:r>
        <w:rPr>
          <w:rFonts w:ascii="Arial" w:hAnsi="Arial" w:cs="Arial"/>
          <w:b/>
        </w:rPr>
        <w:t>Title:</w:t>
      </w:r>
      <w:r>
        <w:rPr>
          <w:rFonts w:ascii="Arial" w:hAnsi="Arial" w:cs="Arial"/>
          <w:b/>
        </w:rPr>
        <w:tab/>
      </w:r>
      <w:r w:rsidR="00C40D5A">
        <w:rPr>
          <w:rFonts w:ascii="Arial" w:hAnsi="Arial" w:cs="Arial"/>
          <w:b/>
          <w:lang w:val="en-US"/>
        </w:rPr>
        <w:t>C</w:t>
      </w:r>
      <w:proofErr w:type="spellStart"/>
      <w:r w:rsidR="00AA1DA2">
        <w:rPr>
          <w:rFonts w:ascii="Arial" w:hAnsi="Arial" w:cs="Arial"/>
          <w:b/>
        </w:rPr>
        <w:t>larification</w:t>
      </w:r>
      <w:proofErr w:type="spellEnd"/>
      <w:r w:rsidR="00AA1DA2">
        <w:rPr>
          <w:rFonts w:ascii="Arial" w:hAnsi="Arial" w:cs="Arial"/>
          <w:b/>
        </w:rPr>
        <w:t xml:space="preserve"> </w:t>
      </w:r>
      <w:r w:rsidR="00B01D85">
        <w:rPr>
          <w:rFonts w:ascii="Arial" w:hAnsi="Arial" w:cs="Arial"/>
          <w:b/>
        </w:rPr>
        <w:t xml:space="preserve">of </w:t>
      </w:r>
      <w:r w:rsidR="00413EB7">
        <w:rPr>
          <w:rFonts w:ascii="Arial" w:hAnsi="Arial" w:cs="Arial"/>
          <w:b/>
        </w:rPr>
        <w:t xml:space="preserve">the selected </w:t>
      </w:r>
      <w:r w:rsidR="0047515E" w:rsidRPr="00AA1DA2">
        <w:rPr>
          <w:rFonts w:ascii="Arial" w:hAnsi="Arial" w:cs="Arial"/>
          <w:b/>
        </w:rPr>
        <w:t>I-SMF</w:t>
      </w:r>
      <w:r w:rsidR="00B01D85">
        <w:rPr>
          <w:rFonts w:ascii="Arial" w:hAnsi="Arial" w:cs="Arial"/>
          <w:b/>
        </w:rPr>
        <w:t xml:space="preserve"> </w:t>
      </w:r>
      <w:r w:rsidR="00B01D85">
        <w:rPr>
          <w:rFonts w:ascii="Arial" w:hAnsi="Arial" w:cs="Arial"/>
          <w:b/>
          <w:lang w:val="en-US"/>
        </w:rPr>
        <w:t>for</w:t>
      </w:r>
      <w:r w:rsidR="0047515E" w:rsidRPr="00AA1DA2">
        <w:rPr>
          <w:rFonts w:ascii="Arial" w:hAnsi="Arial" w:cs="Arial"/>
          <w:b/>
        </w:rPr>
        <w:t xml:space="preserve"> </w:t>
      </w:r>
      <w:r w:rsidR="00AA1DA2" w:rsidRPr="00AA1DA2">
        <w:rPr>
          <w:rFonts w:ascii="Arial" w:hAnsi="Arial" w:cs="Arial"/>
          <w:b/>
        </w:rPr>
        <w:t xml:space="preserve">Local offloading traffic handling </w:t>
      </w:r>
    </w:p>
    <w:p w14:paraId="2C936CAE" w14:textId="3E30294D" w:rsidR="00725FBA" w:rsidRDefault="00082078">
      <w:pPr>
        <w:ind w:left="2127" w:hanging="2127"/>
        <w:rPr>
          <w:rFonts w:ascii="Arial" w:hAnsi="Arial" w:cs="Arial"/>
          <w:b/>
        </w:rPr>
      </w:pPr>
      <w:r>
        <w:rPr>
          <w:rFonts w:ascii="Arial" w:hAnsi="Arial" w:cs="Arial"/>
          <w:b/>
        </w:rPr>
        <w:t>Document for:</w:t>
      </w:r>
      <w:r>
        <w:rPr>
          <w:rFonts w:ascii="Arial" w:hAnsi="Arial" w:cs="Arial"/>
          <w:b/>
        </w:rPr>
        <w:tab/>
        <w:t>Approval</w:t>
      </w:r>
    </w:p>
    <w:p w14:paraId="2EBD2588" w14:textId="77777777" w:rsidR="00725FBA" w:rsidRPr="00690430" w:rsidRDefault="00082078">
      <w:pPr>
        <w:ind w:left="2127" w:hanging="2127"/>
        <w:rPr>
          <w:rFonts w:ascii="Arial" w:hAnsi="Arial" w:cs="Arial"/>
          <w:b/>
        </w:rPr>
      </w:pPr>
      <w:r>
        <w:rPr>
          <w:rFonts w:ascii="Arial" w:hAnsi="Arial" w:cs="Arial"/>
          <w:b/>
        </w:rPr>
        <w:t>Agenda Item:</w:t>
      </w:r>
      <w:r>
        <w:rPr>
          <w:rFonts w:ascii="Arial" w:hAnsi="Arial" w:cs="Arial"/>
          <w:b/>
        </w:rPr>
        <w:tab/>
        <w:t>19.9.2</w:t>
      </w:r>
    </w:p>
    <w:p w14:paraId="29558F79" w14:textId="77777777" w:rsidR="00725FBA" w:rsidRDefault="00082078">
      <w:pPr>
        <w:ind w:left="2127" w:hanging="2127"/>
        <w:rPr>
          <w:rFonts w:ascii="Arial" w:hAnsi="Arial" w:cs="Arial"/>
          <w:b/>
        </w:rPr>
      </w:pPr>
      <w:r>
        <w:rPr>
          <w:rFonts w:ascii="Arial" w:hAnsi="Arial" w:cs="Arial"/>
          <w:b/>
        </w:rPr>
        <w:t>Work Item / Release:</w:t>
      </w:r>
      <w:r>
        <w:rPr>
          <w:rFonts w:ascii="Arial" w:hAnsi="Arial" w:cs="Arial"/>
          <w:b/>
        </w:rPr>
        <w:tab/>
        <w:t>eEDGE_5GC_Ph3 / Rel-19</w:t>
      </w:r>
    </w:p>
    <w:p w14:paraId="526DF038" w14:textId="639DB97D" w:rsidR="00725FBA" w:rsidRDefault="00082078">
      <w:pPr>
        <w:spacing w:after="0"/>
        <w:jc w:val="both"/>
        <w:rPr>
          <w:rFonts w:ascii="Arial" w:eastAsia="等线" w:hAnsi="Arial" w:cs="Arial"/>
          <w:i/>
          <w:lang w:val="en-US" w:eastAsia="zh-CN"/>
        </w:rPr>
      </w:pPr>
      <w:r>
        <w:rPr>
          <w:rFonts w:ascii="Arial" w:hAnsi="Arial" w:cs="Arial"/>
          <w:i/>
        </w:rPr>
        <w:t xml:space="preserve">Abstract: </w:t>
      </w:r>
      <w:r w:rsidR="00DB38DD">
        <w:rPr>
          <w:rFonts w:ascii="Arial" w:hAnsi="Arial" w:cs="Arial"/>
          <w:i/>
        </w:rPr>
        <w:t xml:space="preserve">this paper </w:t>
      </w:r>
      <w:r w:rsidR="003D2A74">
        <w:rPr>
          <w:rFonts w:ascii="Arial" w:hAnsi="Arial" w:cs="Arial"/>
          <w:i/>
        </w:rPr>
        <w:t>clarifies</w:t>
      </w:r>
      <w:r w:rsidR="00366534">
        <w:rPr>
          <w:rFonts w:ascii="Arial" w:hAnsi="Arial" w:cs="Arial"/>
          <w:i/>
        </w:rPr>
        <w:t xml:space="preserve"> how the I-SMF is </w:t>
      </w:r>
      <w:r w:rsidR="003D2A74">
        <w:rPr>
          <w:rFonts w:ascii="Arial" w:hAnsi="Arial" w:cs="Arial"/>
          <w:i/>
        </w:rPr>
        <w:t xml:space="preserve">selected </w:t>
      </w:r>
      <w:r w:rsidR="00B01D85">
        <w:rPr>
          <w:rFonts w:ascii="Arial" w:hAnsi="Arial" w:cs="Arial"/>
          <w:i/>
        </w:rPr>
        <w:t xml:space="preserve">for </w:t>
      </w:r>
      <w:r w:rsidR="0026107C">
        <w:rPr>
          <w:rFonts w:ascii="Arial" w:hAnsi="Arial" w:cs="Arial"/>
          <w:i/>
        </w:rPr>
        <w:t xml:space="preserve">local offloading </w:t>
      </w:r>
      <w:r w:rsidR="00B01D85">
        <w:rPr>
          <w:rFonts w:ascii="Arial" w:hAnsi="Arial" w:cs="Arial"/>
          <w:i/>
        </w:rPr>
        <w:t xml:space="preserve">traffic </w:t>
      </w:r>
      <w:r w:rsidR="0026107C">
        <w:rPr>
          <w:rFonts w:ascii="Arial" w:hAnsi="Arial" w:cs="Arial"/>
          <w:i/>
        </w:rPr>
        <w:t>handling</w:t>
      </w:r>
      <w:r>
        <w:rPr>
          <w:rFonts w:ascii="Arial" w:hAnsi="Arial" w:cs="Arial"/>
          <w:i/>
          <w:lang w:val="en-US"/>
        </w:rPr>
        <w:t xml:space="preserve">. </w:t>
      </w:r>
    </w:p>
    <w:p w14:paraId="5EA57753" w14:textId="77777777" w:rsidR="00725FBA" w:rsidRDefault="00082078">
      <w:pPr>
        <w:pStyle w:val="1"/>
      </w:pPr>
      <w:r>
        <w:t xml:space="preserve">1. Introduction </w:t>
      </w:r>
    </w:p>
    <w:p w14:paraId="01B44BEB" w14:textId="008DA75E" w:rsidR="00615D2F" w:rsidRDefault="00690430">
      <w:pPr>
        <w:spacing w:after="100" w:afterAutospacing="1"/>
        <w:jc w:val="both"/>
        <w:rPr>
          <w:rFonts w:eastAsia="等线"/>
          <w:lang w:val="en-US" w:eastAsia="zh-CN"/>
        </w:rPr>
      </w:pPr>
      <w:r>
        <w:rPr>
          <w:rFonts w:eastAsia="等线"/>
          <w:lang w:val="en-US" w:eastAsia="zh-CN"/>
        </w:rPr>
        <w:t>To support</w:t>
      </w:r>
      <w:r w:rsidR="00C9524F">
        <w:rPr>
          <w:rFonts w:eastAsia="等线"/>
          <w:lang w:val="en-US" w:eastAsia="zh-CN"/>
        </w:rPr>
        <w:t xml:space="preserve"> </w:t>
      </w:r>
      <w:r w:rsidR="00250084" w:rsidRPr="00250084">
        <w:rPr>
          <w:rFonts w:eastAsia="等线"/>
          <w:lang w:val="en-US" w:eastAsia="zh-CN"/>
        </w:rPr>
        <w:t xml:space="preserve">Local Offloading </w:t>
      </w:r>
      <w:r w:rsidR="00E20E40">
        <w:rPr>
          <w:rFonts w:eastAsia="等线"/>
          <w:lang w:val="en-US" w:eastAsia="zh-CN"/>
        </w:rPr>
        <w:t xml:space="preserve">handling </w:t>
      </w:r>
      <w:r>
        <w:rPr>
          <w:rFonts w:eastAsia="等线"/>
          <w:lang w:val="en-US" w:eastAsia="zh-CN"/>
        </w:rPr>
        <w:t xml:space="preserve">the I-SMF is inserted into the </w:t>
      </w:r>
      <w:r w:rsidR="00E20E40">
        <w:rPr>
          <w:rFonts w:eastAsia="等线"/>
          <w:lang w:val="en-US" w:eastAsia="zh-CN"/>
        </w:rPr>
        <w:t xml:space="preserve">signaling </w:t>
      </w:r>
      <w:r>
        <w:rPr>
          <w:rFonts w:eastAsia="等线"/>
          <w:lang w:val="en-US" w:eastAsia="zh-CN"/>
        </w:rPr>
        <w:t xml:space="preserve">path </w:t>
      </w:r>
      <w:r w:rsidR="00473A93">
        <w:rPr>
          <w:rFonts w:eastAsia="等线"/>
          <w:lang w:val="en-US" w:eastAsia="zh-CN"/>
        </w:rPr>
        <w:t xml:space="preserve">when the UE is in LOM service area </w:t>
      </w:r>
      <w:r w:rsidR="00B01D85">
        <w:rPr>
          <w:rFonts w:eastAsia="等线"/>
          <w:lang w:val="en-US" w:eastAsia="zh-CN"/>
        </w:rPr>
        <w:t xml:space="preserve">regardless whether there are related traffics to be offloaded. </w:t>
      </w:r>
      <w:r w:rsidR="00C475BE">
        <w:rPr>
          <w:rFonts w:eastAsia="等线"/>
          <w:lang w:val="en-US" w:eastAsia="zh-CN"/>
        </w:rPr>
        <w:t>One</w:t>
      </w:r>
      <w:r w:rsidR="00B01D85">
        <w:rPr>
          <w:rFonts w:eastAsia="等线"/>
          <w:lang w:val="en-US" w:eastAsia="zh-CN"/>
        </w:rPr>
        <w:t xml:space="preserve"> question has been raised </w:t>
      </w:r>
      <w:r w:rsidR="00C475BE">
        <w:rPr>
          <w:rFonts w:eastAsia="等线"/>
          <w:lang w:val="en-US" w:eastAsia="zh-CN"/>
        </w:rPr>
        <w:t xml:space="preserve">before </w:t>
      </w:r>
      <w:r w:rsidR="00B01D85">
        <w:rPr>
          <w:rFonts w:eastAsia="等线"/>
          <w:lang w:val="en-US" w:eastAsia="zh-CN"/>
        </w:rPr>
        <w:t xml:space="preserve">on whether </w:t>
      </w:r>
      <w:r w:rsidR="00273B71">
        <w:rPr>
          <w:rFonts w:eastAsia="等线"/>
          <w:lang w:val="en-US" w:eastAsia="zh-CN"/>
        </w:rPr>
        <w:t xml:space="preserve">the inserted I-SMF </w:t>
      </w:r>
      <w:r w:rsidR="00A078C8">
        <w:rPr>
          <w:rFonts w:eastAsia="等线"/>
          <w:lang w:val="en-US" w:eastAsia="zh-CN"/>
        </w:rPr>
        <w:t xml:space="preserve">is selected randomly first and </w:t>
      </w:r>
      <w:r w:rsidR="00B01D85">
        <w:rPr>
          <w:rFonts w:eastAsia="等线"/>
          <w:lang w:val="en-US" w:eastAsia="zh-CN"/>
        </w:rPr>
        <w:t>need be reallocated</w:t>
      </w:r>
      <w:r w:rsidR="00A078C8">
        <w:rPr>
          <w:rFonts w:eastAsia="等线"/>
          <w:lang w:val="en-US" w:eastAsia="zh-CN"/>
        </w:rPr>
        <w:t xml:space="preserve"> later</w:t>
      </w:r>
      <w:r w:rsidR="00B01D85">
        <w:rPr>
          <w:rFonts w:eastAsia="等线"/>
          <w:lang w:val="en-US" w:eastAsia="zh-CN"/>
        </w:rPr>
        <w:t xml:space="preserve">. In this paper we analyze this issue. </w:t>
      </w:r>
    </w:p>
    <w:p w14:paraId="4D211CD8" w14:textId="26E392BE" w:rsidR="00725FBA" w:rsidRDefault="00082078">
      <w:pPr>
        <w:pStyle w:val="1"/>
        <w:spacing w:before="0"/>
      </w:pPr>
      <w:r>
        <w:t xml:space="preserve">2. Discussion </w:t>
      </w:r>
    </w:p>
    <w:p w14:paraId="0B3236D2" w14:textId="7A5C58FF" w:rsidR="0047515E" w:rsidRPr="0047515E" w:rsidRDefault="00B01D85" w:rsidP="0047515E">
      <w:pPr>
        <w:rPr>
          <w:rFonts w:eastAsia="MS Mincho"/>
        </w:rPr>
      </w:pPr>
      <w:r>
        <w:rPr>
          <w:rFonts w:eastAsia="MS Mincho"/>
        </w:rPr>
        <w:t>W</w:t>
      </w:r>
      <w:r w:rsidR="0047515E" w:rsidRPr="0047515E">
        <w:rPr>
          <w:rFonts w:eastAsia="MS Mincho"/>
        </w:rPr>
        <w:t xml:space="preserve">hen the UE </w:t>
      </w:r>
      <w:r w:rsidR="002C6A83">
        <w:rPr>
          <w:rFonts w:eastAsia="MS Mincho"/>
        </w:rPr>
        <w:t xml:space="preserve">is </w:t>
      </w:r>
      <w:r w:rsidR="0047515E" w:rsidRPr="0047515E">
        <w:rPr>
          <w:rFonts w:eastAsia="MS Mincho"/>
        </w:rPr>
        <w:t xml:space="preserve">in the </w:t>
      </w:r>
      <w:r w:rsidR="00473A93">
        <w:rPr>
          <w:rFonts w:eastAsia="MS Mincho"/>
        </w:rPr>
        <w:t>LOM</w:t>
      </w:r>
      <w:r w:rsidR="0047515E" w:rsidRPr="0047515E">
        <w:rPr>
          <w:rFonts w:eastAsia="MS Mincho"/>
        </w:rPr>
        <w:t xml:space="preserve"> service area</w:t>
      </w:r>
      <w:r>
        <w:rPr>
          <w:rFonts w:eastAsia="MS Mincho"/>
        </w:rPr>
        <w:t xml:space="preserve"> and allowed </w:t>
      </w:r>
      <w:r w:rsidR="00C52C5D">
        <w:rPr>
          <w:rFonts w:eastAsia="MS Mincho"/>
        </w:rPr>
        <w:t xml:space="preserve">to be </w:t>
      </w:r>
      <w:r w:rsidR="002C6A83">
        <w:rPr>
          <w:rFonts w:eastAsia="MS Mincho"/>
        </w:rPr>
        <w:t xml:space="preserve">offloaded </w:t>
      </w:r>
      <w:r w:rsidR="00C52C5D">
        <w:rPr>
          <w:rFonts w:eastAsia="MS Mincho"/>
        </w:rPr>
        <w:t>local</w:t>
      </w:r>
      <w:r w:rsidR="002C6A83">
        <w:rPr>
          <w:rFonts w:eastAsia="MS Mincho"/>
        </w:rPr>
        <w:t>ly</w:t>
      </w:r>
      <w:r w:rsidR="00C52C5D">
        <w:rPr>
          <w:rFonts w:eastAsia="MS Mincho"/>
        </w:rPr>
        <w:t xml:space="preserve"> </w:t>
      </w:r>
      <w:r>
        <w:rPr>
          <w:rFonts w:eastAsia="MS Mincho"/>
        </w:rPr>
        <w:t>per subscription data</w:t>
      </w:r>
      <w:r w:rsidR="0047515E" w:rsidRPr="0047515E">
        <w:rPr>
          <w:rFonts w:eastAsia="MS Mincho"/>
        </w:rPr>
        <w:t>, the AMF selects an I-SMF for local offloading</w:t>
      </w:r>
      <w:r w:rsidR="00C52C5D">
        <w:rPr>
          <w:rFonts w:eastAsia="MS Mincho"/>
        </w:rPr>
        <w:t xml:space="preserve"> traffic handling</w:t>
      </w:r>
      <w:r w:rsidR="0047515E" w:rsidRPr="0047515E">
        <w:rPr>
          <w:rFonts w:eastAsia="MS Mincho"/>
        </w:rPr>
        <w:t xml:space="preserve">. </w:t>
      </w:r>
      <w:r>
        <w:rPr>
          <w:rFonts w:eastAsia="MS Mincho"/>
        </w:rPr>
        <w:t xml:space="preserve">This is independent of whether there are </w:t>
      </w:r>
      <w:r w:rsidR="00C52C5D">
        <w:rPr>
          <w:rFonts w:eastAsia="MS Mincho"/>
        </w:rPr>
        <w:t xml:space="preserve">ongoing </w:t>
      </w:r>
      <w:r>
        <w:rPr>
          <w:rFonts w:eastAsia="MS Mincho"/>
        </w:rPr>
        <w:t>traffic</w:t>
      </w:r>
      <w:r w:rsidR="003C0F94">
        <w:rPr>
          <w:rFonts w:eastAsia="MS Mincho"/>
        </w:rPr>
        <w:t>s</w:t>
      </w:r>
      <w:r w:rsidR="002C6A83">
        <w:rPr>
          <w:rFonts w:eastAsia="MS Mincho"/>
        </w:rPr>
        <w:t xml:space="preserve"> for this UE</w:t>
      </w:r>
      <w:r>
        <w:rPr>
          <w:rFonts w:eastAsia="MS Mincho"/>
        </w:rPr>
        <w:t xml:space="preserve">. </w:t>
      </w:r>
      <w:r w:rsidR="00C52C5D">
        <w:rPr>
          <w:rFonts w:eastAsia="MS Mincho"/>
        </w:rPr>
        <w:t>T</w:t>
      </w:r>
      <w:r w:rsidR="003C0F94">
        <w:rPr>
          <w:rFonts w:eastAsia="MS Mincho"/>
        </w:rPr>
        <w:t>here is a proposal to do the I-SMF reallocation</w:t>
      </w:r>
      <w:r w:rsidR="00EE63B2">
        <w:rPr>
          <w:rFonts w:eastAsia="MS Mincho"/>
        </w:rPr>
        <w:t xml:space="preserve"> per DNAI notified by SMF</w:t>
      </w:r>
      <w:r w:rsidR="0047515E" w:rsidRPr="0047515E">
        <w:rPr>
          <w:rFonts w:eastAsia="MS Mincho"/>
        </w:rPr>
        <w:t xml:space="preserve">. The argument is that </w:t>
      </w:r>
      <w:r w:rsidR="00473A93">
        <w:rPr>
          <w:rFonts w:eastAsia="MS Mincho"/>
        </w:rPr>
        <w:t>when the I-SMF is selected</w:t>
      </w:r>
      <w:r w:rsidR="00530872">
        <w:rPr>
          <w:rFonts w:eastAsia="MS Mincho"/>
        </w:rPr>
        <w:t xml:space="preserve"> by AMF</w:t>
      </w:r>
      <w:r w:rsidR="00473A93">
        <w:rPr>
          <w:rFonts w:eastAsia="MS Mincho"/>
        </w:rPr>
        <w:t xml:space="preserve">, it </w:t>
      </w:r>
      <w:r w:rsidR="0047515E" w:rsidRPr="0047515E">
        <w:rPr>
          <w:rFonts w:eastAsia="MS Mincho"/>
        </w:rPr>
        <w:t>may be selected randomly</w:t>
      </w:r>
      <w:r w:rsidRPr="00B01D85">
        <w:rPr>
          <w:rFonts w:eastAsia="MS Mincho"/>
        </w:rPr>
        <w:t xml:space="preserve"> </w:t>
      </w:r>
      <w:r w:rsidR="003C0F94">
        <w:rPr>
          <w:rFonts w:eastAsia="MS Mincho"/>
        </w:rPr>
        <w:t>as</w:t>
      </w:r>
      <w:r>
        <w:rPr>
          <w:rFonts w:eastAsia="MS Mincho"/>
        </w:rPr>
        <w:t xml:space="preserve"> </w:t>
      </w:r>
      <w:r w:rsidR="00C52C5D">
        <w:rPr>
          <w:rFonts w:eastAsia="MS Mincho"/>
        </w:rPr>
        <w:t xml:space="preserve">the </w:t>
      </w:r>
      <w:r>
        <w:rPr>
          <w:rFonts w:eastAsia="MS Mincho"/>
        </w:rPr>
        <w:t xml:space="preserve">traffic information is </w:t>
      </w:r>
      <w:r w:rsidR="00C52C5D">
        <w:rPr>
          <w:rFonts w:eastAsia="MS Mincho"/>
        </w:rPr>
        <w:t>un</w:t>
      </w:r>
      <w:r>
        <w:rPr>
          <w:rFonts w:eastAsia="MS Mincho"/>
        </w:rPr>
        <w:t>known by the AMF</w:t>
      </w:r>
      <w:r w:rsidR="0047515E" w:rsidRPr="0047515E">
        <w:rPr>
          <w:rFonts w:eastAsia="MS Mincho"/>
        </w:rPr>
        <w:t>.</w:t>
      </w:r>
      <w:r w:rsidR="00473A93">
        <w:rPr>
          <w:rFonts w:eastAsia="MS Mincho"/>
        </w:rPr>
        <w:t xml:space="preserve"> </w:t>
      </w:r>
      <w:proofErr w:type="gramStart"/>
      <w:r w:rsidR="002C6A83">
        <w:rPr>
          <w:rFonts w:eastAsia="MS Mincho"/>
        </w:rPr>
        <w:t>So</w:t>
      </w:r>
      <w:proofErr w:type="gramEnd"/>
      <w:r w:rsidR="002C6A83">
        <w:rPr>
          <w:rFonts w:eastAsia="MS Mincho"/>
        </w:rPr>
        <w:t xml:space="preserve"> it need be </w:t>
      </w:r>
      <w:r w:rsidR="00EE63B2">
        <w:rPr>
          <w:rFonts w:eastAsia="MS Mincho"/>
        </w:rPr>
        <w:t>reallocate</w:t>
      </w:r>
      <w:r w:rsidR="002C6A83">
        <w:rPr>
          <w:rFonts w:eastAsia="MS Mincho"/>
        </w:rPr>
        <w:t>d later. From our view</w:t>
      </w:r>
      <w:r w:rsidR="0047515E" w:rsidRPr="0047515E">
        <w:rPr>
          <w:rFonts w:eastAsia="MS Mincho"/>
        </w:rPr>
        <w:t xml:space="preserve"> this is incorrect understanding and need be </w:t>
      </w:r>
      <w:r w:rsidR="00530872">
        <w:rPr>
          <w:rFonts w:eastAsia="MS Mincho"/>
        </w:rPr>
        <w:t>clarified</w:t>
      </w:r>
      <w:r w:rsidR="0047515E" w:rsidRPr="0047515E">
        <w:rPr>
          <w:rFonts w:eastAsia="MS Mincho"/>
        </w:rPr>
        <w:t xml:space="preserve">. </w:t>
      </w:r>
    </w:p>
    <w:p w14:paraId="7F0E0A57" w14:textId="77777777" w:rsidR="00473A93" w:rsidRDefault="00473A93" w:rsidP="00E1011C">
      <w:pPr>
        <w:rPr>
          <w:b/>
        </w:rPr>
      </w:pPr>
    </w:p>
    <w:p w14:paraId="16506716" w14:textId="1F363EA5" w:rsidR="003C0F94" w:rsidRPr="00E1011C" w:rsidRDefault="003C0F94" w:rsidP="00E1011C">
      <w:pPr>
        <w:rPr>
          <w:b/>
        </w:rPr>
      </w:pPr>
      <w:r w:rsidRPr="00E1011C">
        <w:rPr>
          <w:b/>
        </w:rPr>
        <w:t>How AMF select I-SMF for local offloading traffic management</w:t>
      </w:r>
      <w:r w:rsidR="00E1011C">
        <w:rPr>
          <w:b/>
        </w:rPr>
        <w:t>?</w:t>
      </w:r>
    </w:p>
    <w:p w14:paraId="308E829B" w14:textId="21DAF6C2" w:rsidR="0047515E" w:rsidRDefault="0047515E" w:rsidP="0047515E">
      <w:pPr>
        <w:rPr>
          <w:rFonts w:eastAsia="MS Mincho"/>
        </w:rPr>
      </w:pPr>
      <w:r w:rsidRPr="0047515E">
        <w:rPr>
          <w:rFonts w:eastAsia="MS Mincho"/>
        </w:rPr>
        <w:t>For one PDU session, it may include serval different AF traffic within this PDU session. From network view it does not know when and which AF traffic will be transferred within th</w:t>
      </w:r>
      <w:r w:rsidR="00EE63B2">
        <w:rPr>
          <w:rFonts w:eastAsia="MS Mincho"/>
        </w:rPr>
        <w:t>is</w:t>
      </w:r>
      <w:r w:rsidRPr="0047515E">
        <w:rPr>
          <w:rFonts w:eastAsia="MS Mincho"/>
        </w:rPr>
        <w:t xml:space="preserve"> PDU session. </w:t>
      </w:r>
      <w:r w:rsidR="00804674" w:rsidRPr="0047515E">
        <w:rPr>
          <w:rFonts w:eastAsia="MS Mincho"/>
        </w:rPr>
        <w:t>However,</w:t>
      </w:r>
      <w:r w:rsidRPr="0047515E">
        <w:rPr>
          <w:rFonts w:eastAsia="MS Mincho"/>
        </w:rPr>
        <w:t xml:space="preserve"> it is expected that the selected I-SMF should be able to steer the AF traffic to different L-PSA within the </w:t>
      </w:r>
      <w:r w:rsidR="00473A93">
        <w:rPr>
          <w:rFonts w:eastAsia="MS Mincho"/>
        </w:rPr>
        <w:t xml:space="preserve">LOM </w:t>
      </w:r>
      <w:r w:rsidRPr="0047515E">
        <w:rPr>
          <w:rFonts w:eastAsia="MS Mincho"/>
        </w:rPr>
        <w:t xml:space="preserve">service area. This means </w:t>
      </w:r>
      <w:r w:rsidR="00473A93">
        <w:rPr>
          <w:rFonts w:eastAsia="MS Mincho"/>
        </w:rPr>
        <w:t>that t</w:t>
      </w:r>
      <w:r w:rsidR="00EE63B2">
        <w:rPr>
          <w:rFonts w:eastAsia="MS Mincho"/>
        </w:rPr>
        <w:t xml:space="preserve">he I-SMF is not </w:t>
      </w:r>
      <w:r w:rsidR="00473A93">
        <w:rPr>
          <w:rFonts w:eastAsia="MS Mincho"/>
        </w:rPr>
        <w:t xml:space="preserve">expected to be </w:t>
      </w:r>
      <w:r w:rsidRPr="0047515E">
        <w:rPr>
          <w:rFonts w:eastAsia="MS Mincho"/>
        </w:rPr>
        <w:t xml:space="preserve">selected </w:t>
      </w:r>
      <w:r w:rsidR="00EE63B2">
        <w:rPr>
          <w:rFonts w:eastAsia="MS Mincho"/>
        </w:rPr>
        <w:t xml:space="preserve">per which traffic is ongoing. </w:t>
      </w:r>
    </w:p>
    <w:p w14:paraId="57C9D91B" w14:textId="294E4309" w:rsidR="00616ADC" w:rsidRDefault="007A62B2" w:rsidP="00616ADC">
      <w:pPr>
        <w:rPr>
          <w:rFonts w:eastAsia="MS Mincho"/>
        </w:rPr>
      </w:pPr>
      <w:r>
        <w:rPr>
          <w:rFonts w:eastAsia="MS Mincho"/>
        </w:rPr>
        <w:t xml:space="preserve">In one </w:t>
      </w:r>
      <w:r w:rsidR="00473A93">
        <w:rPr>
          <w:rFonts w:eastAsia="MS Mincho"/>
        </w:rPr>
        <w:t>LOM</w:t>
      </w:r>
      <w:r>
        <w:rPr>
          <w:rFonts w:eastAsia="MS Mincho"/>
        </w:rPr>
        <w:t xml:space="preserve"> service area, </w:t>
      </w:r>
      <w:r w:rsidR="00EE63B2">
        <w:rPr>
          <w:rFonts w:eastAsia="MS Mincho"/>
        </w:rPr>
        <w:t xml:space="preserve">the potential offloading point is </w:t>
      </w:r>
      <w:r w:rsidR="00473A93">
        <w:rPr>
          <w:rFonts w:eastAsia="MS Mincho"/>
        </w:rPr>
        <w:t xml:space="preserve">limited and be </w:t>
      </w:r>
      <w:r w:rsidR="00EE63B2">
        <w:rPr>
          <w:rFonts w:eastAsia="MS Mincho"/>
        </w:rPr>
        <w:t>determined. I</w:t>
      </w:r>
      <w:r>
        <w:rPr>
          <w:rFonts w:eastAsia="MS Mincho"/>
        </w:rPr>
        <w:t>f the traffic is offloaded, it is</w:t>
      </w:r>
      <w:r w:rsidR="00EE63B2">
        <w:rPr>
          <w:rFonts w:eastAsia="MS Mincho"/>
        </w:rPr>
        <w:t xml:space="preserve"> always</w:t>
      </w:r>
      <w:r>
        <w:rPr>
          <w:rFonts w:eastAsia="MS Mincho"/>
        </w:rPr>
        <w:t xml:space="preserve"> gone via th</w:t>
      </w:r>
      <w:r w:rsidR="00EE63B2">
        <w:rPr>
          <w:rFonts w:eastAsia="MS Mincho"/>
        </w:rPr>
        <w:t>ose limited</w:t>
      </w:r>
      <w:r w:rsidR="00473A93">
        <w:rPr>
          <w:rFonts w:eastAsia="MS Mincho"/>
        </w:rPr>
        <w:t xml:space="preserve"> number</w:t>
      </w:r>
      <w:r w:rsidR="00EA186B">
        <w:rPr>
          <w:rFonts w:eastAsia="MS Mincho"/>
        </w:rPr>
        <w:t xml:space="preserve"> </w:t>
      </w:r>
      <w:r>
        <w:rPr>
          <w:rFonts w:eastAsia="MS Mincho"/>
        </w:rPr>
        <w:t xml:space="preserve">dedicated </w:t>
      </w:r>
      <w:r w:rsidR="007108D9">
        <w:rPr>
          <w:rFonts w:eastAsia="MS Mincho"/>
        </w:rPr>
        <w:t xml:space="preserve">offloading point, i.e. </w:t>
      </w:r>
      <w:r>
        <w:rPr>
          <w:rFonts w:eastAsia="MS Mincho"/>
        </w:rPr>
        <w:t xml:space="preserve">DNAI within this area. Hence </w:t>
      </w:r>
      <w:r w:rsidR="00473A93">
        <w:rPr>
          <w:rFonts w:eastAsia="MS Mincho"/>
        </w:rPr>
        <w:t xml:space="preserve">if one SMF is always able to select and configure one related UPF </w:t>
      </w:r>
      <w:r w:rsidR="00EE63B2">
        <w:rPr>
          <w:rFonts w:eastAsia="MS Mincho"/>
        </w:rPr>
        <w:t>for each DNAI within that area</w:t>
      </w:r>
      <w:r>
        <w:rPr>
          <w:rFonts w:eastAsia="MS Mincho"/>
        </w:rPr>
        <w:t xml:space="preserve">, this </w:t>
      </w:r>
      <w:r w:rsidR="00E345AB">
        <w:rPr>
          <w:rFonts w:eastAsia="MS Mincho"/>
        </w:rPr>
        <w:t>S</w:t>
      </w:r>
      <w:r>
        <w:rPr>
          <w:rFonts w:eastAsia="MS Mincho"/>
        </w:rPr>
        <w:t xml:space="preserve">MF can offload </w:t>
      </w:r>
      <w:r w:rsidR="00074561">
        <w:rPr>
          <w:rFonts w:eastAsia="MS Mincho"/>
        </w:rPr>
        <w:t xml:space="preserve">all AF </w:t>
      </w:r>
      <w:r>
        <w:rPr>
          <w:rFonts w:eastAsia="MS Mincho"/>
        </w:rPr>
        <w:t xml:space="preserve">traffic locally regardless which AF traffic is </w:t>
      </w:r>
      <w:r w:rsidR="00EA186B">
        <w:rPr>
          <w:rFonts w:eastAsia="MS Mincho"/>
        </w:rPr>
        <w:t>to be offloaded</w:t>
      </w:r>
      <w:r>
        <w:rPr>
          <w:rFonts w:eastAsia="MS Mincho"/>
        </w:rPr>
        <w:t xml:space="preserve">. </w:t>
      </w:r>
      <w:r w:rsidR="00616ADC" w:rsidRPr="007A62B2">
        <w:rPr>
          <w:rFonts w:eastAsia="MS Mincho"/>
        </w:rPr>
        <w:t>And th</w:t>
      </w:r>
      <w:r>
        <w:rPr>
          <w:rFonts w:eastAsia="MS Mincho"/>
        </w:rPr>
        <w:t>is</w:t>
      </w:r>
      <w:r w:rsidR="00616ADC" w:rsidRPr="007A62B2">
        <w:rPr>
          <w:rFonts w:eastAsia="MS Mincho"/>
        </w:rPr>
        <w:t xml:space="preserve"> SMF</w:t>
      </w:r>
      <w:r w:rsidR="00E345AB">
        <w:rPr>
          <w:rFonts w:eastAsia="MS Mincho"/>
        </w:rPr>
        <w:t xml:space="preserve"> is the one to be discovered and selected as I-SMF in this </w:t>
      </w:r>
      <w:r w:rsidR="00074561">
        <w:rPr>
          <w:rFonts w:eastAsia="MS Mincho"/>
        </w:rPr>
        <w:t>LOM</w:t>
      </w:r>
      <w:r w:rsidR="00E345AB">
        <w:rPr>
          <w:rFonts w:eastAsia="MS Mincho"/>
        </w:rPr>
        <w:t xml:space="preserve"> service area. </w:t>
      </w:r>
    </w:p>
    <w:p w14:paraId="7EBD0ADC" w14:textId="2871FA16" w:rsidR="00EC6381" w:rsidRDefault="00F030FA" w:rsidP="0047515E">
      <w:pPr>
        <w:rPr>
          <w:rFonts w:eastAsia="MS Mincho"/>
          <w:b/>
        </w:rPr>
      </w:pPr>
      <w:r w:rsidRPr="00F030FA">
        <w:rPr>
          <w:rFonts w:eastAsia="MS Mincho"/>
          <w:b/>
        </w:rPr>
        <w:t xml:space="preserve">Observation 1: </w:t>
      </w:r>
      <w:r w:rsidR="00074561">
        <w:rPr>
          <w:rFonts w:eastAsia="MS Mincho"/>
          <w:b/>
        </w:rPr>
        <w:t>T</w:t>
      </w:r>
      <w:r>
        <w:rPr>
          <w:rFonts w:eastAsia="MS Mincho"/>
          <w:b/>
        </w:rPr>
        <w:t>he I-SMF</w:t>
      </w:r>
      <w:r w:rsidR="00074561">
        <w:rPr>
          <w:rFonts w:eastAsia="MS Mincho"/>
          <w:b/>
        </w:rPr>
        <w:t xml:space="preserve"> for LOM</w:t>
      </w:r>
      <w:r>
        <w:rPr>
          <w:rFonts w:eastAsia="MS Mincho"/>
          <w:b/>
        </w:rPr>
        <w:t xml:space="preserve"> </w:t>
      </w:r>
      <w:r w:rsidR="00074561">
        <w:rPr>
          <w:rFonts w:eastAsia="MS Mincho"/>
          <w:b/>
        </w:rPr>
        <w:t xml:space="preserve">is </w:t>
      </w:r>
      <w:r w:rsidR="00292959">
        <w:rPr>
          <w:rFonts w:eastAsia="MS Mincho"/>
          <w:b/>
        </w:rPr>
        <w:t xml:space="preserve">not expected to be </w:t>
      </w:r>
      <w:r w:rsidR="00074561">
        <w:rPr>
          <w:rFonts w:eastAsia="MS Mincho"/>
          <w:b/>
        </w:rPr>
        <w:t xml:space="preserve">selected </w:t>
      </w:r>
      <w:r w:rsidR="00292959">
        <w:rPr>
          <w:rFonts w:eastAsia="MS Mincho"/>
          <w:b/>
        </w:rPr>
        <w:t>per</w:t>
      </w:r>
      <w:r w:rsidR="00074561">
        <w:rPr>
          <w:rFonts w:eastAsia="MS Mincho"/>
          <w:b/>
        </w:rPr>
        <w:t xml:space="preserve"> which traffic is ongoing. </w:t>
      </w:r>
    </w:p>
    <w:p w14:paraId="66354D79" w14:textId="3A6E6C23" w:rsidR="0047515E" w:rsidRPr="00F030FA" w:rsidRDefault="00EC6381" w:rsidP="0047515E">
      <w:pPr>
        <w:rPr>
          <w:rFonts w:eastAsia="MS Mincho"/>
          <w:b/>
        </w:rPr>
      </w:pPr>
      <w:r>
        <w:rPr>
          <w:rFonts w:eastAsia="MS Mincho"/>
          <w:b/>
        </w:rPr>
        <w:t xml:space="preserve">Observation 2: </w:t>
      </w:r>
      <w:r w:rsidR="00074561">
        <w:rPr>
          <w:rFonts w:eastAsia="MS Mincho"/>
          <w:b/>
        </w:rPr>
        <w:t>If one SMF can select and configure one related UPF f</w:t>
      </w:r>
      <w:r w:rsidR="00635AE7">
        <w:rPr>
          <w:rFonts w:eastAsia="MS Mincho"/>
          <w:b/>
        </w:rPr>
        <w:t xml:space="preserve">or </w:t>
      </w:r>
      <w:r w:rsidR="006047F7">
        <w:rPr>
          <w:rFonts w:eastAsia="MS Mincho"/>
          <w:b/>
        </w:rPr>
        <w:t>each</w:t>
      </w:r>
      <w:r w:rsidR="00635AE7">
        <w:rPr>
          <w:rFonts w:eastAsia="MS Mincho"/>
          <w:b/>
        </w:rPr>
        <w:t xml:space="preserve"> DNAI w</w:t>
      </w:r>
      <w:r w:rsidR="00EE3054">
        <w:rPr>
          <w:rFonts w:eastAsia="MS Mincho"/>
          <w:b/>
        </w:rPr>
        <w:t xml:space="preserve">ithin </w:t>
      </w:r>
      <w:r w:rsidR="00074561">
        <w:rPr>
          <w:rFonts w:eastAsia="MS Mincho"/>
          <w:b/>
        </w:rPr>
        <w:t>LOM</w:t>
      </w:r>
      <w:r w:rsidR="00EE3054">
        <w:rPr>
          <w:rFonts w:eastAsia="MS Mincho"/>
          <w:b/>
        </w:rPr>
        <w:t xml:space="preserve"> service area</w:t>
      </w:r>
      <w:r>
        <w:rPr>
          <w:rFonts w:eastAsia="MS Mincho"/>
          <w:b/>
        </w:rPr>
        <w:t xml:space="preserve">, it can be selected as I-SMF for </w:t>
      </w:r>
      <w:r w:rsidR="00074561">
        <w:rPr>
          <w:rFonts w:eastAsia="MS Mincho"/>
          <w:b/>
        </w:rPr>
        <w:t>LOM</w:t>
      </w:r>
      <w:r>
        <w:rPr>
          <w:rFonts w:eastAsia="MS Mincho"/>
          <w:b/>
        </w:rPr>
        <w:t xml:space="preserve">. </w:t>
      </w:r>
    </w:p>
    <w:p w14:paraId="440F71E8" w14:textId="0E84E94E" w:rsidR="00F030FA" w:rsidRDefault="00F030FA" w:rsidP="0047515E">
      <w:pPr>
        <w:rPr>
          <w:rFonts w:eastAsia="MS Mincho"/>
        </w:rPr>
      </w:pPr>
    </w:p>
    <w:p w14:paraId="1BF70C09" w14:textId="34B7C82D" w:rsidR="00E1011C" w:rsidRPr="00E1011C" w:rsidRDefault="00E1011C" w:rsidP="0047515E">
      <w:pPr>
        <w:rPr>
          <w:rFonts w:eastAsia="MS Mincho"/>
          <w:b/>
        </w:rPr>
      </w:pPr>
      <w:r w:rsidRPr="00E1011C">
        <w:rPr>
          <w:rFonts w:eastAsia="MS Mincho"/>
          <w:b/>
        </w:rPr>
        <w:t>What is the impact of I-SMF reallocation?</w:t>
      </w:r>
    </w:p>
    <w:p w14:paraId="25E9FAA4" w14:textId="036DADB9" w:rsidR="0047515E" w:rsidRPr="0047515E" w:rsidRDefault="00DF2F17" w:rsidP="0047515E">
      <w:pPr>
        <w:rPr>
          <w:rFonts w:eastAsia="MS Mincho"/>
        </w:rPr>
      </w:pPr>
      <w:r>
        <w:rPr>
          <w:rFonts w:eastAsia="MS Mincho" w:hint="eastAsia"/>
        </w:rPr>
        <w:t>O</w:t>
      </w:r>
      <w:r>
        <w:rPr>
          <w:rFonts w:eastAsia="MS Mincho"/>
        </w:rPr>
        <w:t xml:space="preserve">n the other hand, if the I-SMF is selected randomly early and rely on later I-SMF reallocation, </w:t>
      </w:r>
      <w:r w:rsidRPr="00E1011C">
        <w:rPr>
          <w:rFonts w:eastAsia="MS Mincho"/>
        </w:rPr>
        <w:t xml:space="preserve">this is not </w:t>
      </w:r>
      <w:r w:rsidR="00DD454F">
        <w:rPr>
          <w:rFonts w:eastAsia="MS Mincho"/>
        </w:rPr>
        <w:t xml:space="preserve">a </w:t>
      </w:r>
      <w:r w:rsidRPr="00E1011C">
        <w:rPr>
          <w:rFonts w:eastAsia="MS Mincho"/>
        </w:rPr>
        <w:t xml:space="preserve">suitable </w:t>
      </w:r>
      <w:r>
        <w:rPr>
          <w:rFonts w:eastAsia="MS Mincho"/>
        </w:rPr>
        <w:t>behaviour. The impact can be analysed as following</w:t>
      </w:r>
      <w:r w:rsidR="00E1011C" w:rsidRPr="00E1011C">
        <w:rPr>
          <w:rFonts w:eastAsia="MS Mincho"/>
        </w:rPr>
        <w:t xml:space="preserve">: </w:t>
      </w:r>
      <w:r w:rsidR="0047515E" w:rsidRPr="0047515E">
        <w:rPr>
          <w:rFonts w:eastAsia="MS Mincho"/>
        </w:rPr>
        <w:t xml:space="preserve"> </w:t>
      </w:r>
    </w:p>
    <w:p w14:paraId="49476EF7" w14:textId="73B58A04" w:rsidR="0035414C" w:rsidRDefault="0047515E" w:rsidP="00E1011C">
      <w:pPr>
        <w:pStyle w:val="B1"/>
      </w:pPr>
      <w:r w:rsidRPr="0047515E">
        <w:t>-</w:t>
      </w:r>
      <w:r w:rsidRPr="0047515E">
        <w:tab/>
      </w:r>
      <w:r w:rsidR="00C83E22" w:rsidRPr="0047515E">
        <w:t>How to do th</w:t>
      </w:r>
      <w:r w:rsidR="00E1380C">
        <w:t>e I-SMF</w:t>
      </w:r>
      <w:r w:rsidR="00C83E22" w:rsidRPr="0047515E">
        <w:t xml:space="preserve"> </w:t>
      </w:r>
      <w:r w:rsidR="00B87CC9">
        <w:t>reallocation</w:t>
      </w:r>
      <w:r w:rsidR="00C83E22" w:rsidRPr="0047515E">
        <w:t xml:space="preserve">? </w:t>
      </w:r>
      <w:r w:rsidR="0035414C">
        <w:t xml:space="preserve">One proposal is that </w:t>
      </w:r>
      <w:r w:rsidR="00DF2F17">
        <w:t xml:space="preserve">only </w:t>
      </w:r>
      <w:r w:rsidR="0035414C">
        <w:t xml:space="preserve">the DNAI provisioned by the SMF </w:t>
      </w:r>
      <w:r w:rsidR="00DF2F17">
        <w:t xml:space="preserve">is considered for I-SMF </w:t>
      </w:r>
      <w:r w:rsidR="00BE122B">
        <w:t>re-</w:t>
      </w:r>
      <w:r w:rsidR="00DF2F17">
        <w:t xml:space="preserve">selection by the </w:t>
      </w:r>
      <w:r w:rsidR="0035414C">
        <w:t>AMF</w:t>
      </w:r>
      <w:r w:rsidR="00F86F92">
        <w:t xml:space="preserve">, i.e. </w:t>
      </w:r>
      <w:r w:rsidR="00F86F92" w:rsidRPr="00F86F92">
        <w:rPr>
          <w:b/>
          <w:u w:val="single"/>
        </w:rPr>
        <w:t xml:space="preserve">change the I-SMF selection per </w:t>
      </w:r>
      <w:r w:rsidR="00B56DF5">
        <w:rPr>
          <w:b/>
          <w:u w:val="single"/>
        </w:rPr>
        <w:t>AF</w:t>
      </w:r>
      <w:r w:rsidR="00F86F92" w:rsidRPr="00F86F92">
        <w:rPr>
          <w:b/>
          <w:u w:val="single"/>
        </w:rPr>
        <w:t xml:space="preserve"> traffic</w:t>
      </w:r>
      <w:r w:rsidR="00F86F92">
        <w:t xml:space="preserve">. </w:t>
      </w:r>
    </w:p>
    <w:p w14:paraId="1C413DB2" w14:textId="3EC27A91" w:rsidR="0047515E" w:rsidRDefault="00C83E22" w:rsidP="0035414C">
      <w:pPr>
        <w:pStyle w:val="B1"/>
        <w:ind w:firstLine="0"/>
      </w:pPr>
      <w:r w:rsidRPr="0047515E">
        <w:t xml:space="preserve">If </w:t>
      </w:r>
      <w:r w:rsidR="0035414C">
        <w:t xml:space="preserve">there already other traffic has been offloaded via </w:t>
      </w:r>
      <w:r w:rsidR="00FD6797">
        <w:t>some</w:t>
      </w:r>
      <w:r w:rsidR="0035414C">
        <w:t xml:space="preserve"> dedicated DNAI, </w:t>
      </w:r>
      <w:r w:rsidRPr="0047515E">
        <w:t xml:space="preserve">how to handle </w:t>
      </w:r>
      <w:r w:rsidR="0035414C">
        <w:t>those</w:t>
      </w:r>
      <w:r w:rsidRPr="0047515E">
        <w:t xml:space="preserve"> </w:t>
      </w:r>
      <w:r w:rsidR="00AF6F4B">
        <w:t xml:space="preserve">ongoing </w:t>
      </w:r>
      <w:r w:rsidRPr="0047515E">
        <w:t>AF traffic</w:t>
      </w:r>
      <w:r w:rsidR="0035414C">
        <w:t xml:space="preserve"> as the AMF has no those DNAI(s) information</w:t>
      </w:r>
      <w:r w:rsidRPr="0047515E">
        <w:t xml:space="preserve">? </w:t>
      </w:r>
      <w:r w:rsidR="0035414C">
        <w:t>D</w:t>
      </w:r>
      <w:r w:rsidRPr="0047515E">
        <w:t xml:space="preserve">oes the I-SMF need </w:t>
      </w:r>
      <w:r w:rsidR="0035414C">
        <w:t xml:space="preserve">combine those </w:t>
      </w:r>
      <w:r w:rsidRPr="0047515E">
        <w:t xml:space="preserve">selected </w:t>
      </w:r>
      <w:r w:rsidR="00DD454F">
        <w:t xml:space="preserve">offloading </w:t>
      </w:r>
      <w:r w:rsidRPr="0047515E">
        <w:t xml:space="preserve">DNAI </w:t>
      </w:r>
      <w:r w:rsidR="00AF6F4B">
        <w:t xml:space="preserve">and the DNAI notified by SMF </w:t>
      </w:r>
      <w:r w:rsidRPr="0047515E">
        <w:t xml:space="preserve">as </w:t>
      </w:r>
      <w:r w:rsidR="00AF6F4B">
        <w:t xml:space="preserve">final </w:t>
      </w:r>
      <w:r w:rsidRPr="0047515E">
        <w:t>target DNAI</w:t>
      </w:r>
      <w:r w:rsidR="00AF6F4B" w:rsidRPr="00AF6F4B">
        <w:rPr>
          <w:b/>
          <w:u w:val="single"/>
        </w:rPr>
        <w:t>s</w:t>
      </w:r>
      <w:r w:rsidRPr="0047515E">
        <w:t xml:space="preserve"> to the AMF? </w:t>
      </w:r>
      <w:r w:rsidR="0035414C">
        <w:t xml:space="preserve">If yes, </w:t>
      </w:r>
      <w:r w:rsidRPr="0047515E">
        <w:t xml:space="preserve">how to consider other </w:t>
      </w:r>
      <w:r w:rsidR="00DD454F">
        <w:t xml:space="preserve">offloading </w:t>
      </w:r>
      <w:r w:rsidRPr="0047515E">
        <w:t>DNAI not selected now but maybe selected later</w:t>
      </w:r>
      <w:r w:rsidR="0035414C">
        <w:t xml:space="preserve">, </w:t>
      </w:r>
      <w:r w:rsidR="008E3655">
        <w:t>i.e.,</w:t>
      </w:r>
      <w:r w:rsidR="0035414C">
        <w:t xml:space="preserve"> whether some further I-SMF reallocation also need be considered</w:t>
      </w:r>
      <w:r w:rsidRPr="0047515E">
        <w:t>?</w:t>
      </w:r>
      <w:r w:rsidR="00AF6F4B">
        <w:t xml:space="preserve"> </w:t>
      </w:r>
      <w:r w:rsidRPr="0047515E">
        <w:t>Also does the I-SMF need keep monitor</w:t>
      </w:r>
      <w:r w:rsidR="0035414C">
        <w:t>ing</w:t>
      </w:r>
      <w:r w:rsidRPr="0047515E">
        <w:t xml:space="preserve"> AF traffic</w:t>
      </w:r>
      <w:r w:rsidR="00AF6F4B">
        <w:t xml:space="preserve"> via UPF</w:t>
      </w:r>
      <w:r w:rsidRPr="0047515E">
        <w:t xml:space="preserve"> to avoid that </w:t>
      </w:r>
      <w:r w:rsidR="00DD454F">
        <w:t>some</w:t>
      </w:r>
      <w:r w:rsidRPr="0047515E">
        <w:t xml:space="preserve"> AF traffic which </w:t>
      </w:r>
      <w:r w:rsidR="00DD454F">
        <w:t>are</w:t>
      </w:r>
      <w:r w:rsidRPr="0047515E">
        <w:t xml:space="preserve"> not transferred </w:t>
      </w:r>
      <w:r w:rsidR="0035414C" w:rsidRPr="0047515E">
        <w:t>anymore but</w:t>
      </w:r>
      <w:r w:rsidRPr="0047515E">
        <w:t xml:space="preserve"> the related DNAI </w:t>
      </w:r>
      <w:r w:rsidR="00AF6F4B">
        <w:t>has been selected before</w:t>
      </w:r>
      <w:r w:rsidRPr="0047515E">
        <w:t xml:space="preserve">?  </w:t>
      </w:r>
      <w:r w:rsidR="00AF6F4B">
        <w:t xml:space="preserve">Does the I-SMF reallocation can always be </w:t>
      </w:r>
      <w:r w:rsidR="00FD6797" w:rsidRPr="00FD6797">
        <w:rPr>
          <w:b/>
          <w:bCs/>
        </w:rPr>
        <w:t>re-</w:t>
      </w:r>
      <w:r w:rsidR="00AF6F4B">
        <w:t>trigged during the lifetime of the PDU session?</w:t>
      </w:r>
    </w:p>
    <w:p w14:paraId="0DE8A085" w14:textId="34BD42BD" w:rsidR="0047515E" w:rsidRPr="0047515E" w:rsidRDefault="0047515E" w:rsidP="00E1011C">
      <w:pPr>
        <w:pStyle w:val="B1"/>
      </w:pPr>
      <w:r w:rsidRPr="0047515E">
        <w:t>-</w:t>
      </w:r>
      <w:r w:rsidRPr="0047515E">
        <w:tab/>
      </w:r>
      <w:proofErr w:type="spellStart"/>
      <w:r w:rsidR="00C83E22" w:rsidRPr="0047515E">
        <w:t>Extral</w:t>
      </w:r>
      <w:proofErr w:type="spellEnd"/>
      <w:r w:rsidR="00C83E22" w:rsidRPr="0047515E">
        <w:t xml:space="preserve"> </w:t>
      </w:r>
      <w:proofErr w:type="spellStart"/>
      <w:r w:rsidR="00C83E22" w:rsidRPr="0047515E">
        <w:t>signaling</w:t>
      </w:r>
      <w:proofErr w:type="spellEnd"/>
      <w:r w:rsidR="00C83E22" w:rsidRPr="0047515E">
        <w:t xml:space="preserve"> are introduced. For each </w:t>
      </w:r>
      <w:r w:rsidR="00C83E22">
        <w:t>reallocation</w:t>
      </w:r>
      <w:r w:rsidR="00C83E22" w:rsidRPr="0047515E">
        <w:t xml:space="preserve"> the </w:t>
      </w:r>
      <w:proofErr w:type="spellStart"/>
      <w:r w:rsidR="00C83E22" w:rsidRPr="0047515E">
        <w:t>extral</w:t>
      </w:r>
      <w:proofErr w:type="spellEnd"/>
      <w:r w:rsidR="00C83E22" w:rsidRPr="0047515E">
        <w:t xml:space="preserve"> </w:t>
      </w:r>
      <w:proofErr w:type="spellStart"/>
      <w:r w:rsidR="00C83E22" w:rsidRPr="0047515E">
        <w:t>signaling</w:t>
      </w:r>
      <w:proofErr w:type="spellEnd"/>
      <w:r w:rsidR="00C83E22" w:rsidRPr="0047515E">
        <w:t xml:space="preserve"> are </w:t>
      </w:r>
      <w:r w:rsidR="00B56DF5">
        <w:t>introduc</w:t>
      </w:r>
      <w:r w:rsidR="00190725">
        <w:t>ed</w:t>
      </w:r>
      <w:r w:rsidR="00C83E22" w:rsidRPr="0047515E">
        <w:t xml:space="preserve">. If </w:t>
      </w:r>
      <w:r w:rsidR="00F86F92">
        <w:t>I-SMF is selected</w:t>
      </w:r>
      <w:r w:rsidR="00C83E22" w:rsidRPr="0047515E">
        <w:t xml:space="preserve"> like this, this will cause a lot of extra </w:t>
      </w:r>
      <w:proofErr w:type="spellStart"/>
      <w:r w:rsidR="00C83E22" w:rsidRPr="0047515E">
        <w:t>siganling</w:t>
      </w:r>
      <w:proofErr w:type="spellEnd"/>
      <w:r w:rsidR="00C83E22" w:rsidRPr="0047515E">
        <w:t xml:space="preserve"> per AF traffics</w:t>
      </w:r>
      <w:r w:rsidR="002B6E15">
        <w:t xml:space="preserve"> during the lifetime of PDU session. </w:t>
      </w:r>
    </w:p>
    <w:p w14:paraId="16CB01B9" w14:textId="154C838E" w:rsidR="00F86F92" w:rsidRDefault="00763770" w:rsidP="00763770">
      <w:r>
        <w:lastRenderedPageBreak/>
        <w:t>Considering above we do not see this</w:t>
      </w:r>
      <w:r w:rsidR="002B6E15">
        <w:t xml:space="preserve"> </w:t>
      </w:r>
      <w:r w:rsidR="00DD454F">
        <w:t xml:space="preserve">I-SMF </w:t>
      </w:r>
      <w:r w:rsidR="002B6E15">
        <w:t>reallocation</w:t>
      </w:r>
      <w:r>
        <w:t xml:space="preserve"> is </w:t>
      </w:r>
      <w:r w:rsidR="002B6E15">
        <w:t xml:space="preserve">a </w:t>
      </w:r>
      <w:r>
        <w:t xml:space="preserve">simple </w:t>
      </w:r>
      <w:r w:rsidR="00DD454F">
        <w:t>issue</w:t>
      </w:r>
      <w:r>
        <w:t xml:space="preserve">. </w:t>
      </w:r>
      <w:r w:rsidR="00190725">
        <w:t>Indeed,</w:t>
      </w:r>
      <w:r w:rsidR="002B6E15">
        <w:t xml:space="preserve"> several </w:t>
      </w:r>
      <w:r w:rsidR="00190725">
        <w:t>issues</w:t>
      </w:r>
      <w:r w:rsidR="002B6E15">
        <w:t xml:space="preserve"> need further discussion and </w:t>
      </w:r>
      <w:r w:rsidR="00DD454F">
        <w:t xml:space="preserve">get </w:t>
      </w:r>
      <w:r w:rsidR="002B6E15">
        <w:t xml:space="preserve">agreement. </w:t>
      </w:r>
      <w:r w:rsidR="00F86F92">
        <w:t xml:space="preserve">The fundamental issue is </w:t>
      </w:r>
      <w:r w:rsidR="00F86F92" w:rsidRPr="00EB51D3">
        <w:rPr>
          <w:b/>
          <w:u w:val="single"/>
        </w:rPr>
        <w:t xml:space="preserve">whether the I-SMF for LOM </w:t>
      </w:r>
      <w:r w:rsidR="00B56DF5">
        <w:rPr>
          <w:b/>
          <w:u w:val="single"/>
        </w:rPr>
        <w:t>is</w:t>
      </w:r>
      <w:r w:rsidR="00F86F92" w:rsidRPr="00EB51D3">
        <w:rPr>
          <w:b/>
          <w:u w:val="single"/>
        </w:rPr>
        <w:t xml:space="preserve"> selected per </w:t>
      </w:r>
      <w:r w:rsidR="00EB51D3" w:rsidRPr="00EB51D3">
        <w:rPr>
          <w:b/>
          <w:u w:val="single"/>
        </w:rPr>
        <w:t xml:space="preserve">LOM area or per </w:t>
      </w:r>
      <w:r w:rsidR="00EB51D3">
        <w:rPr>
          <w:b/>
          <w:u w:val="single"/>
        </w:rPr>
        <w:t>AF</w:t>
      </w:r>
      <w:r w:rsidR="00EB51D3" w:rsidRPr="00EB51D3">
        <w:rPr>
          <w:b/>
          <w:u w:val="single"/>
        </w:rPr>
        <w:t xml:space="preserve"> traffic?</w:t>
      </w:r>
    </w:p>
    <w:p w14:paraId="3BD4D01E" w14:textId="5E705387" w:rsidR="00763770" w:rsidRPr="0047515E" w:rsidRDefault="00A42A34" w:rsidP="00763770">
      <w:r>
        <w:t>T</w:t>
      </w:r>
      <w:r w:rsidR="00190725" w:rsidRPr="00190725">
        <w:t xml:space="preserve">o avoid </w:t>
      </w:r>
      <w:r w:rsidR="00190725">
        <w:t>any</w:t>
      </w:r>
      <w:r w:rsidR="00190725" w:rsidRPr="00190725">
        <w:t xml:space="preserve"> further reallocation the best way is to take all potential DNAI within </w:t>
      </w:r>
      <w:r>
        <w:t xml:space="preserve">LOM service </w:t>
      </w:r>
      <w:r w:rsidR="00190725" w:rsidRPr="00190725">
        <w:t xml:space="preserve">area into account. If that, why not do it </w:t>
      </w:r>
      <w:r w:rsidR="00190725">
        <w:t xml:space="preserve">from the </w:t>
      </w:r>
      <w:r>
        <w:t>beginning, i.e. I-SMF selection per LOM service area</w:t>
      </w:r>
      <w:r w:rsidR="00190725">
        <w:t>?</w:t>
      </w:r>
      <w:r w:rsidR="00763770">
        <w:t xml:space="preserve"> </w:t>
      </w:r>
    </w:p>
    <w:p w14:paraId="0BB7A077" w14:textId="48136905" w:rsidR="00763770" w:rsidRPr="00F030FA" w:rsidRDefault="00763770" w:rsidP="002B6E15">
      <w:pPr>
        <w:rPr>
          <w:rFonts w:eastAsia="MS Mincho"/>
          <w:b/>
        </w:rPr>
      </w:pPr>
      <w:r w:rsidRPr="00F030FA">
        <w:rPr>
          <w:rFonts w:eastAsia="MS Mincho"/>
          <w:b/>
        </w:rPr>
        <w:t xml:space="preserve">Observation </w:t>
      </w:r>
      <w:r>
        <w:rPr>
          <w:rFonts w:eastAsia="MS Mincho"/>
          <w:b/>
        </w:rPr>
        <w:t>3</w:t>
      </w:r>
      <w:r w:rsidRPr="00F030FA">
        <w:rPr>
          <w:rFonts w:eastAsia="MS Mincho"/>
          <w:b/>
        </w:rPr>
        <w:t>:</w:t>
      </w:r>
      <w:r>
        <w:rPr>
          <w:rFonts w:eastAsia="MS Mincho"/>
          <w:b/>
        </w:rPr>
        <w:t xml:space="preserve"> if </w:t>
      </w:r>
      <w:r w:rsidR="0014045F">
        <w:rPr>
          <w:rFonts w:eastAsia="MS Mincho"/>
          <w:b/>
        </w:rPr>
        <w:t>I-SMF is selected per AF traffic</w:t>
      </w:r>
      <w:r>
        <w:rPr>
          <w:rFonts w:eastAsia="MS Mincho"/>
          <w:b/>
        </w:rPr>
        <w:t xml:space="preserve">, </w:t>
      </w:r>
      <w:r w:rsidR="002B6E15">
        <w:rPr>
          <w:rFonts w:eastAsia="MS Mincho"/>
          <w:b/>
        </w:rPr>
        <w:t>several issues need be considered</w:t>
      </w:r>
      <w:r>
        <w:rPr>
          <w:rFonts w:eastAsia="MS Mincho"/>
          <w:b/>
        </w:rPr>
        <w:t xml:space="preserve">. </w:t>
      </w:r>
      <w:r w:rsidR="002B6E15">
        <w:rPr>
          <w:rFonts w:eastAsia="MS Mincho"/>
          <w:b/>
        </w:rPr>
        <w:t xml:space="preserve">It is not a simple task and open the door for endless extra signalling. </w:t>
      </w:r>
    </w:p>
    <w:p w14:paraId="053E1CC4" w14:textId="77777777" w:rsidR="00CF7118" w:rsidRDefault="00CF7118" w:rsidP="0047515E">
      <w:pPr>
        <w:rPr>
          <w:rFonts w:eastAsia="MS Mincho"/>
          <w:b/>
        </w:rPr>
      </w:pPr>
    </w:p>
    <w:p w14:paraId="15B0D8D3" w14:textId="100F3CCC" w:rsidR="00763770" w:rsidRPr="00763770" w:rsidRDefault="00763770" w:rsidP="0047515E">
      <w:pPr>
        <w:rPr>
          <w:rFonts w:eastAsia="MS Mincho"/>
          <w:b/>
        </w:rPr>
      </w:pPr>
      <w:r w:rsidRPr="00763770">
        <w:rPr>
          <w:rFonts w:eastAsia="MS Mincho"/>
          <w:b/>
        </w:rPr>
        <w:t xml:space="preserve">Way forward on the </w:t>
      </w:r>
      <w:r w:rsidR="008F4D22">
        <w:rPr>
          <w:rFonts w:eastAsia="MS Mincho"/>
          <w:b/>
        </w:rPr>
        <w:t xml:space="preserve">selected </w:t>
      </w:r>
      <w:r w:rsidRPr="00763770">
        <w:rPr>
          <w:rFonts w:eastAsia="MS Mincho"/>
          <w:b/>
        </w:rPr>
        <w:t>I-SMF</w:t>
      </w:r>
      <w:r w:rsidR="008F4D22">
        <w:rPr>
          <w:rFonts w:eastAsia="MS Mincho"/>
          <w:b/>
        </w:rPr>
        <w:t xml:space="preserve"> </w:t>
      </w:r>
    </w:p>
    <w:p w14:paraId="7BF38512" w14:textId="5CFB3B09" w:rsidR="007104F2" w:rsidRDefault="00763770" w:rsidP="0047515E">
      <w:pPr>
        <w:rPr>
          <w:rFonts w:eastAsia="MS Mincho"/>
        </w:rPr>
      </w:pPr>
      <w:r>
        <w:rPr>
          <w:rFonts w:eastAsia="MS Mincho"/>
        </w:rPr>
        <w:t xml:space="preserve">Taking all above analysis into account, </w:t>
      </w:r>
      <w:r w:rsidR="00A235FE">
        <w:rPr>
          <w:rFonts w:eastAsia="MS Mincho"/>
        </w:rPr>
        <w:t>the</w:t>
      </w:r>
      <w:r>
        <w:rPr>
          <w:rFonts w:eastAsia="MS Mincho"/>
        </w:rPr>
        <w:t xml:space="preserve"> I-SMF </w:t>
      </w:r>
      <w:r w:rsidR="00A235FE">
        <w:rPr>
          <w:rFonts w:eastAsia="MS Mincho"/>
        </w:rPr>
        <w:t xml:space="preserve">selected </w:t>
      </w:r>
      <w:r>
        <w:rPr>
          <w:rFonts w:eastAsia="MS Mincho"/>
        </w:rPr>
        <w:t xml:space="preserve">for </w:t>
      </w:r>
      <w:r w:rsidR="00477CE3">
        <w:rPr>
          <w:rFonts w:eastAsia="MS Mincho"/>
        </w:rPr>
        <w:t>LOM</w:t>
      </w:r>
      <w:r>
        <w:rPr>
          <w:rFonts w:eastAsia="MS Mincho"/>
        </w:rPr>
        <w:t xml:space="preserve"> sh</w:t>
      </w:r>
      <w:r w:rsidR="000F484F">
        <w:rPr>
          <w:rFonts w:eastAsia="MS Mincho"/>
        </w:rPr>
        <w:t>all</w:t>
      </w:r>
      <w:r>
        <w:rPr>
          <w:rFonts w:eastAsia="MS Mincho"/>
        </w:rPr>
        <w:t xml:space="preserve"> be </w:t>
      </w:r>
      <w:r w:rsidR="007104F2">
        <w:rPr>
          <w:rFonts w:eastAsia="MS Mincho"/>
        </w:rPr>
        <w:t xml:space="preserve">done correctly from the beginning, </w:t>
      </w:r>
      <w:r w:rsidR="00A235FE">
        <w:rPr>
          <w:rFonts w:eastAsia="MS Mincho"/>
        </w:rPr>
        <w:t>i.e.,</w:t>
      </w:r>
      <w:r w:rsidR="007104F2">
        <w:rPr>
          <w:rFonts w:eastAsia="MS Mincho"/>
        </w:rPr>
        <w:t xml:space="preserve"> </w:t>
      </w:r>
      <w:r w:rsidR="0047515E" w:rsidRPr="0047515E">
        <w:rPr>
          <w:rFonts w:eastAsia="MS Mincho"/>
        </w:rPr>
        <w:t xml:space="preserve">the </w:t>
      </w:r>
      <w:r w:rsidR="00190725">
        <w:rPr>
          <w:rFonts w:eastAsia="MS Mincho"/>
        </w:rPr>
        <w:t>“</w:t>
      </w:r>
      <w:r w:rsidR="0047515E" w:rsidRPr="0047515E">
        <w:rPr>
          <w:rFonts w:eastAsia="MS Mincho"/>
        </w:rPr>
        <w:t>best</w:t>
      </w:r>
      <w:r w:rsidR="00190725">
        <w:rPr>
          <w:rFonts w:eastAsia="MS Mincho"/>
        </w:rPr>
        <w:t>”</w:t>
      </w:r>
      <w:r w:rsidR="0047515E" w:rsidRPr="0047515E">
        <w:rPr>
          <w:rFonts w:eastAsia="MS Mincho"/>
        </w:rPr>
        <w:t xml:space="preserve"> one to serve that area</w:t>
      </w:r>
      <w:r w:rsidR="00190725">
        <w:rPr>
          <w:rFonts w:eastAsia="MS Mincho"/>
        </w:rPr>
        <w:t xml:space="preserve"> when th</w:t>
      </w:r>
      <w:r w:rsidR="009545D0">
        <w:rPr>
          <w:rFonts w:eastAsia="MS Mincho"/>
        </w:rPr>
        <w:t>is</w:t>
      </w:r>
      <w:r w:rsidR="00190725">
        <w:rPr>
          <w:rFonts w:eastAsia="MS Mincho"/>
        </w:rPr>
        <w:t xml:space="preserve"> I-SMF is inserted into the </w:t>
      </w:r>
      <w:proofErr w:type="spellStart"/>
      <w:r w:rsidR="00190725">
        <w:rPr>
          <w:rFonts w:eastAsia="MS Mincho"/>
        </w:rPr>
        <w:t>signaling</w:t>
      </w:r>
      <w:proofErr w:type="spellEnd"/>
      <w:r w:rsidR="00190725">
        <w:rPr>
          <w:rFonts w:eastAsia="MS Mincho"/>
        </w:rPr>
        <w:t xml:space="preserve"> path</w:t>
      </w:r>
      <w:r w:rsidR="007104F2">
        <w:rPr>
          <w:rFonts w:eastAsia="MS Mincho"/>
        </w:rPr>
        <w:t>.</w:t>
      </w:r>
      <w:r w:rsidR="0047515E" w:rsidRPr="0047515E">
        <w:rPr>
          <w:rFonts w:eastAsia="MS Mincho"/>
        </w:rPr>
        <w:t xml:space="preserve"> </w:t>
      </w:r>
      <w:r w:rsidR="00A413D5">
        <w:rPr>
          <w:rFonts w:eastAsia="MS Mincho"/>
        </w:rPr>
        <w:t xml:space="preserve">This “best” one can also be reflected as </w:t>
      </w:r>
      <w:r w:rsidR="009545D0">
        <w:rPr>
          <w:rFonts w:eastAsia="MS Mincho"/>
        </w:rPr>
        <w:t xml:space="preserve">it can </w:t>
      </w:r>
      <w:r w:rsidR="00A413D5">
        <w:rPr>
          <w:rFonts w:eastAsia="MS Mincho"/>
        </w:rPr>
        <w:t xml:space="preserve">serve the LOM </w:t>
      </w:r>
      <w:r w:rsidR="00E6566A">
        <w:rPr>
          <w:rFonts w:eastAsia="MS Mincho"/>
        </w:rPr>
        <w:t xml:space="preserve">service </w:t>
      </w:r>
      <w:r w:rsidR="00A413D5">
        <w:rPr>
          <w:rFonts w:eastAsia="MS Mincho"/>
        </w:rPr>
        <w:t>area</w:t>
      </w:r>
      <w:r w:rsidR="00E6566A">
        <w:rPr>
          <w:rFonts w:eastAsia="MS Mincho"/>
        </w:rPr>
        <w:t xml:space="preserve"> and be part of its</w:t>
      </w:r>
      <w:r w:rsidR="006F3656">
        <w:rPr>
          <w:rFonts w:eastAsia="MS Mincho"/>
        </w:rPr>
        <w:t xml:space="preserve"> NF profile</w:t>
      </w:r>
      <w:r w:rsidR="00A413D5">
        <w:rPr>
          <w:rFonts w:eastAsia="MS Mincho"/>
        </w:rPr>
        <w:t xml:space="preserve">. </w:t>
      </w:r>
    </w:p>
    <w:p w14:paraId="0716FD85" w14:textId="7994B991" w:rsidR="00372D90" w:rsidRDefault="007104F2" w:rsidP="0047515E">
      <w:pPr>
        <w:rPr>
          <w:rFonts w:eastAsia="MS Mincho"/>
        </w:rPr>
      </w:pPr>
      <w:r>
        <w:rPr>
          <w:rFonts w:eastAsia="MS Mincho"/>
        </w:rPr>
        <w:t xml:space="preserve">At the S2#166AH meeting, the SMF which can serve as I-SMF for local offloading management </w:t>
      </w:r>
      <w:r w:rsidR="00DD5288">
        <w:rPr>
          <w:rFonts w:eastAsia="MS Mincho"/>
        </w:rPr>
        <w:t>is agreed to be</w:t>
      </w:r>
      <w:r>
        <w:rPr>
          <w:rFonts w:eastAsia="MS Mincho"/>
        </w:rPr>
        <w:t xml:space="preserve"> identified via its NF profile</w:t>
      </w:r>
      <w:r w:rsidR="00190725">
        <w:rPr>
          <w:rFonts w:eastAsia="MS Mincho"/>
        </w:rPr>
        <w:t>, i.e., capability and service area</w:t>
      </w:r>
      <w:r>
        <w:rPr>
          <w:rFonts w:eastAsia="MS Mincho"/>
        </w:rPr>
        <w:t xml:space="preserve">. Hence it is possible </w:t>
      </w:r>
      <w:r w:rsidR="00DD5288">
        <w:rPr>
          <w:rFonts w:eastAsia="MS Mincho"/>
        </w:rPr>
        <w:t xml:space="preserve">to ensure those dedicated SMF be planned </w:t>
      </w:r>
      <w:r w:rsidR="00E6566A">
        <w:rPr>
          <w:rFonts w:eastAsia="MS Mincho"/>
        </w:rPr>
        <w:t xml:space="preserve">to serve the LOM service area </w:t>
      </w:r>
      <w:r w:rsidR="00DD5288">
        <w:rPr>
          <w:rFonts w:eastAsia="MS Mincho"/>
        </w:rPr>
        <w:t xml:space="preserve">early </w:t>
      </w:r>
      <w:r w:rsidR="00E46C7F">
        <w:rPr>
          <w:rFonts w:eastAsia="MS Mincho"/>
        </w:rPr>
        <w:t xml:space="preserve">by network </w:t>
      </w:r>
      <w:r>
        <w:rPr>
          <w:rFonts w:eastAsia="MS Mincho"/>
        </w:rPr>
        <w:t xml:space="preserve">configuration. </w:t>
      </w:r>
      <w:r w:rsidR="00B968D1">
        <w:rPr>
          <w:rFonts w:eastAsia="MS Mincho"/>
        </w:rPr>
        <w:t xml:space="preserve">If one I-SMF cannot cover the whole LOM service area, it can adjust its LOM service area within the NF profile. This can avoid later unnecessary reallocation due to different ongoing AF traffic. If we do like this, we do not see the need of the I-SMF reallocation triggered by SMF. </w:t>
      </w:r>
    </w:p>
    <w:p w14:paraId="2657F06D" w14:textId="2608F67D" w:rsidR="00A413D5" w:rsidRPr="007104F2" w:rsidRDefault="00A413D5" w:rsidP="00A413D5">
      <w:pPr>
        <w:rPr>
          <w:b/>
        </w:rPr>
      </w:pPr>
      <w:r w:rsidRPr="007104F2">
        <w:rPr>
          <w:rFonts w:eastAsia="MS Mincho"/>
          <w:b/>
        </w:rPr>
        <w:t xml:space="preserve">Proposal 1: </w:t>
      </w:r>
      <w:r w:rsidR="00600FB5">
        <w:rPr>
          <w:b/>
        </w:rPr>
        <w:t>T</w:t>
      </w:r>
      <w:r w:rsidRPr="007104F2">
        <w:rPr>
          <w:b/>
        </w:rPr>
        <w:t xml:space="preserve">he I-SMF for </w:t>
      </w:r>
      <w:r>
        <w:rPr>
          <w:b/>
        </w:rPr>
        <w:t>LOM</w:t>
      </w:r>
      <w:r w:rsidRPr="007104F2">
        <w:rPr>
          <w:b/>
        </w:rPr>
        <w:t xml:space="preserve"> </w:t>
      </w:r>
      <w:r w:rsidR="00600FB5">
        <w:rPr>
          <w:b/>
        </w:rPr>
        <w:t>is identified by its NF profile and</w:t>
      </w:r>
      <w:r w:rsidR="00473C31">
        <w:rPr>
          <w:b/>
        </w:rPr>
        <w:t xml:space="preserve"> </w:t>
      </w:r>
      <w:r w:rsidR="00477CE3">
        <w:rPr>
          <w:b/>
        </w:rPr>
        <w:t xml:space="preserve">possible to </w:t>
      </w:r>
      <w:r w:rsidR="00473C31">
        <w:rPr>
          <w:b/>
        </w:rPr>
        <w:t>be planned early</w:t>
      </w:r>
      <w:r w:rsidR="00600FB5">
        <w:rPr>
          <w:b/>
        </w:rPr>
        <w:t xml:space="preserve"> by</w:t>
      </w:r>
      <w:r w:rsidR="00600FB5" w:rsidRPr="007104F2">
        <w:rPr>
          <w:b/>
        </w:rPr>
        <w:t xml:space="preserve"> network configuration</w:t>
      </w:r>
      <w:r w:rsidR="00473C31">
        <w:rPr>
          <w:b/>
        </w:rPr>
        <w:t xml:space="preserve">. </w:t>
      </w:r>
    </w:p>
    <w:p w14:paraId="18BD1F7F" w14:textId="7464F978" w:rsidR="00EB51D3" w:rsidRDefault="007104F2" w:rsidP="007104F2">
      <w:pPr>
        <w:rPr>
          <w:rFonts w:eastAsia="MS Mincho"/>
          <w:b/>
        </w:rPr>
      </w:pPr>
      <w:r w:rsidRPr="007104F2">
        <w:rPr>
          <w:rFonts w:eastAsia="MS Mincho"/>
          <w:b/>
        </w:rPr>
        <w:t>Proposal</w:t>
      </w:r>
      <w:r w:rsidR="00A413D5">
        <w:rPr>
          <w:rFonts w:eastAsia="MS Mincho"/>
          <w:b/>
        </w:rPr>
        <w:t xml:space="preserve"> 2</w:t>
      </w:r>
      <w:r w:rsidRPr="007104F2">
        <w:rPr>
          <w:rFonts w:eastAsia="MS Mincho"/>
          <w:b/>
        </w:rPr>
        <w:t xml:space="preserve">: </w:t>
      </w:r>
      <w:r w:rsidR="00EB51D3">
        <w:rPr>
          <w:rFonts w:eastAsia="MS Mincho"/>
          <w:b/>
        </w:rPr>
        <w:t xml:space="preserve">I-SMF for LOM </w:t>
      </w:r>
      <w:r w:rsidR="00A413D5">
        <w:rPr>
          <w:rFonts w:eastAsia="MS Mincho"/>
          <w:b/>
        </w:rPr>
        <w:t>is</w:t>
      </w:r>
      <w:r w:rsidR="00EB51D3">
        <w:rPr>
          <w:rFonts w:eastAsia="MS Mincho"/>
          <w:b/>
        </w:rPr>
        <w:t xml:space="preserve"> selected per LOM area</w:t>
      </w:r>
      <w:r w:rsidR="00A413D5">
        <w:rPr>
          <w:rFonts w:eastAsia="MS Mincho"/>
          <w:b/>
        </w:rPr>
        <w:t xml:space="preserve"> not per AF traffic</w:t>
      </w:r>
      <w:r w:rsidR="00EB51D3">
        <w:rPr>
          <w:rFonts w:eastAsia="MS Mincho"/>
          <w:b/>
        </w:rPr>
        <w:t xml:space="preserve">. </w:t>
      </w:r>
      <w:r w:rsidR="00EB51D3" w:rsidRPr="007104F2">
        <w:rPr>
          <w:b/>
        </w:rPr>
        <w:t xml:space="preserve">Any I-SMF reallocation </w:t>
      </w:r>
      <w:r w:rsidR="00EB51D3">
        <w:rPr>
          <w:b/>
        </w:rPr>
        <w:t>triggered by SMF due to AF traffic</w:t>
      </w:r>
      <w:r w:rsidR="00EB51D3" w:rsidRPr="007104F2">
        <w:rPr>
          <w:b/>
        </w:rPr>
        <w:t xml:space="preserve"> is not needed.</w:t>
      </w:r>
    </w:p>
    <w:p w14:paraId="758E19D6" w14:textId="77777777" w:rsidR="00725FBA" w:rsidRDefault="00082078">
      <w:pPr>
        <w:pStyle w:val="1"/>
        <w:spacing w:before="120"/>
        <w:rPr>
          <w:lang w:eastAsia="zh-CN"/>
        </w:rPr>
      </w:pPr>
      <w:r>
        <w:rPr>
          <w:lang w:eastAsia="zh-CN"/>
        </w:rPr>
        <w:t>3. Proposal</w:t>
      </w:r>
    </w:p>
    <w:p w14:paraId="748B2E84" w14:textId="36DAB6F8" w:rsidR="001604E6" w:rsidRDefault="001604E6" w:rsidP="001604E6">
      <w:pPr>
        <w:rPr>
          <w:lang w:eastAsia="zh-CN"/>
        </w:rPr>
      </w:pPr>
      <w:r>
        <w:rPr>
          <w:rFonts w:eastAsiaTheme="minorEastAsia" w:hint="eastAsia"/>
          <w:lang w:eastAsia="zh-CN"/>
        </w:rPr>
        <w:t>I</w:t>
      </w:r>
      <w:r>
        <w:rPr>
          <w:rFonts w:eastAsiaTheme="minorEastAsia"/>
          <w:lang w:eastAsia="zh-CN"/>
        </w:rPr>
        <w:t>t is proposed to discuss and agree above Proposal. The related accompanied paper (S2-</w:t>
      </w:r>
      <w:r w:rsidR="000E3450">
        <w:rPr>
          <w:rFonts w:eastAsiaTheme="minorEastAsia"/>
          <w:lang w:eastAsia="zh-CN"/>
        </w:rPr>
        <w:t>250</w:t>
      </w:r>
      <w:r w:rsidR="00EE5A11">
        <w:rPr>
          <w:rFonts w:eastAsiaTheme="minorEastAsia"/>
          <w:lang w:eastAsia="zh-CN"/>
        </w:rPr>
        <w:t>3404</w:t>
      </w:r>
      <w:r w:rsidR="000E3450">
        <w:rPr>
          <w:rFonts w:eastAsiaTheme="minorEastAsia"/>
          <w:lang w:eastAsia="zh-CN"/>
        </w:rPr>
        <w:t>/250</w:t>
      </w:r>
      <w:r w:rsidR="00EE5A11">
        <w:rPr>
          <w:rFonts w:eastAsiaTheme="minorEastAsia"/>
          <w:lang w:eastAsia="zh-CN"/>
        </w:rPr>
        <w:t>3405</w:t>
      </w:r>
      <w:r w:rsidR="000F2A8F">
        <w:rPr>
          <w:rFonts w:eastAsiaTheme="minorEastAsia"/>
          <w:lang w:eastAsia="zh-CN"/>
        </w:rPr>
        <w:t>/250</w:t>
      </w:r>
      <w:r w:rsidR="00EE5A11">
        <w:rPr>
          <w:rFonts w:eastAsiaTheme="minorEastAsia"/>
          <w:lang w:eastAsia="zh-CN"/>
        </w:rPr>
        <w:t>3406</w:t>
      </w:r>
      <w:bookmarkStart w:id="1" w:name="_GoBack"/>
      <w:bookmarkEnd w:id="1"/>
      <w:r>
        <w:rPr>
          <w:rFonts w:eastAsiaTheme="minorEastAsia"/>
          <w:lang w:eastAsia="zh-CN"/>
        </w:rPr>
        <w:t>) are also proposed on the concrete change</w:t>
      </w:r>
      <w:r w:rsidR="00237BD7">
        <w:rPr>
          <w:rFonts w:eastAsiaTheme="minorEastAsia"/>
          <w:lang w:eastAsia="zh-CN"/>
        </w:rPr>
        <w:t>s</w:t>
      </w:r>
      <w:r>
        <w:rPr>
          <w:rFonts w:eastAsiaTheme="minorEastAsia"/>
          <w:lang w:eastAsia="zh-CN"/>
        </w:rPr>
        <w:t xml:space="preserve">.  </w:t>
      </w:r>
    </w:p>
    <w:sectPr w:rsidR="001604E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965A" w14:textId="77777777" w:rsidR="0021100D" w:rsidRDefault="0021100D">
      <w:pPr>
        <w:spacing w:after="0"/>
      </w:pPr>
      <w:r>
        <w:separator/>
      </w:r>
    </w:p>
  </w:endnote>
  <w:endnote w:type="continuationSeparator" w:id="0">
    <w:p w14:paraId="0425C009" w14:textId="77777777" w:rsidR="0021100D" w:rsidRDefault="002110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82F4C" w14:textId="77777777" w:rsidR="0021100D" w:rsidRDefault="0021100D">
      <w:pPr>
        <w:spacing w:after="0"/>
      </w:pPr>
      <w:r>
        <w:separator/>
      </w:r>
    </w:p>
  </w:footnote>
  <w:footnote w:type="continuationSeparator" w:id="0">
    <w:p w14:paraId="050D968F" w14:textId="77777777" w:rsidR="0021100D" w:rsidRDefault="002110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C706DB"/>
    <w:multiLevelType w:val="hybridMultilevel"/>
    <w:tmpl w:val="C5CCCD1E"/>
    <w:lvl w:ilvl="0" w:tplc="0DA263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84A65"/>
    <w:multiLevelType w:val="multilevel"/>
    <w:tmpl w:val="44484A65"/>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44953B2C"/>
    <w:multiLevelType w:val="hybridMultilevel"/>
    <w:tmpl w:val="8F3C7A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B613B7"/>
    <w:multiLevelType w:val="hybridMultilevel"/>
    <w:tmpl w:val="1D6E8C56"/>
    <w:lvl w:ilvl="0" w:tplc="FDB248F8">
      <w:start w:val="6"/>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54CB3A2E"/>
    <w:multiLevelType w:val="hybridMultilevel"/>
    <w:tmpl w:val="7AA48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74F1"/>
    <w:multiLevelType w:val="hybridMultilevel"/>
    <w:tmpl w:val="4B183F4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B5152"/>
    <w:multiLevelType w:val="multilevel"/>
    <w:tmpl w:val="73EB515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2"/>
  </w:num>
  <w:num w:numId="2">
    <w:abstractNumId w:val="1"/>
  </w:num>
  <w:num w:numId="3">
    <w:abstractNumId w:val="0"/>
  </w:num>
  <w:num w:numId="4">
    <w:abstractNumId w:val="9"/>
  </w:num>
  <w:num w:numId="5">
    <w:abstractNumId w:val="4"/>
  </w:num>
  <w:num w:numId="6">
    <w:abstractNumId w:val="7"/>
  </w:num>
  <w:num w:numId="7">
    <w:abstractNumId w:val="3"/>
  </w:num>
  <w:num w:numId="8">
    <w:abstractNumId w:val="5"/>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BEDB2B6D"/>
    <w:rsid w:val="EF16E58D"/>
    <w:rsid w:val="F39DD749"/>
    <w:rsid w:val="00006C37"/>
    <w:rsid w:val="0001055B"/>
    <w:rsid w:val="00011A9C"/>
    <w:rsid w:val="00012515"/>
    <w:rsid w:val="000167F5"/>
    <w:rsid w:val="00016D53"/>
    <w:rsid w:val="0001735A"/>
    <w:rsid w:val="00023A99"/>
    <w:rsid w:val="00025560"/>
    <w:rsid w:val="00032C37"/>
    <w:rsid w:val="0003464A"/>
    <w:rsid w:val="00046389"/>
    <w:rsid w:val="00052739"/>
    <w:rsid w:val="00057201"/>
    <w:rsid w:val="00074561"/>
    <w:rsid w:val="00074722"/>
    <w:rsid w:val="0007638A"/>
    <w:rsid w:val="000769A1"/>
    <w:rsid w:val="000819D8"/>
    <w:rsid w:val="00082078"/>
    <w:rsid w:val="000934A6"/>
    <w:rsid w:val="000A2C6C"/>
    <w:rsid w:val="000A419A"/>
    <w:rsid w:val="000A4660"/>
    <w:rsid w:val="000A68E8"/>
    <w:rsid w:val="000A7713"/>
    <w:rsid w:val="000B3E5E"/>
    <w:rsid w:val="000C1EBF"/>
    <w:rsid w:val="000C3A90"/>
    <w:rsid w:val="000C5341"/>
    <w:rsid w:val="000D1B5B"/>
    <w:rsid w:val="000D45ED"/>
    <w:rsid w:val="000D4912"/>
    <w:rsid w:val="000E3450"/>
    <w:rsid w:val="000E585A"/>
    <w:rsid w:val="000E5F8A"/>
    <w:rsid w:val="000F28C8"/>
    <w:rsid w:val="000F2A8F"/>
    <w:rsid w:val="000F484F"/>
    <w:rsid w:val="0010267C"/>
    <w:rsid w:val="0010401F"/>
    <w:rsid w:val="00110616"/>
    <w:rsid w:val="00112C3D"/>
    <w:rsid w:val="00112FC3"/>
    <w:rsid w:val="00120390"/>
    <w:rsid w:val="00120B94"/>
    <w:rsid w:val="00123E61"/>
    <w:rsid w:val="0014045F"/>
    <w:rsid w:val="001427BF"/>
    <w:rsid w:val="00150687"/>
    <w:rsid w:val="00150A1C"/>
    <w:rsid w:val="0015161F"/>
    <w:rsid w:val="00153EC1"/>
    <w:rsid w:val="0015459E"/>
    <w:rsid w:val="001552C1"/>
    <w:rsid w:val="001604E6"/>
    <w:rsid w:val="001627F2"/>
    <w:rsid w:val="001706CB"/>
    <w:rsid w:val="00173FA3"/>
    <w:rsid w:val="00174322"/>
    <w:rsid w:val="0017597C"/>
    <w:rsid w:val="00180301"/>
    <w:rsid w:val="00182C34"/>
    <w:rsid w:val="00184B6F"/>
    <w:rsid w:val="001861E5"/>
    <w:rsid w:val="00187283"/>
    <w:rsid w:val="00190725"/>
    <w:rsid w:val="001929BD"/>
    <w:rsid w:val="001A15FF"/>
    <w:rsid w:val="001A3705"/>
    <w:rsid w:val="001B1652"/>
    <w:rsid w:val="001B3453"/>
    <w:rsid w:val="001B5065"/>
    <w:rsid w:val="001C2177"/>
    <w:rsid w:val="001C286E"/>
    <w:rsid w:val="001C3EC8"/>
    <w:rsid w:val="001C4FB5"/>
    <w:rsid w:val="001D2BD4"/>
    <w:rsid w:val="001D4258"/>
    <w:rsid w:val="001D6911"/>
    <w:rsid w:val="001F0C15"/>
    <w:rsid w:val="001F449F"/>
    <w:rsid w:val="00201947"/>
    <w:rsid w:val="002030F3"/>
    <w:rsid w:val="0020395B"/>
    <w:rsid w:val="002046CB"/>
    <w:rsid w:val="00204DC9"/>
    <w:rsid w:val="002062C0"/>
    <w:rsid w:val="0021100D"/>
    <w:rsid w:val="002113D2"/>
    <w:rsid w:val="00211914"/>
    <w:rsid w:val="00215130"/>
    <w:rsid w:val="002212F6"/>
    <w:rsid w:val="00230002"/>
    <w:rsid w:val="002373F6"/>
    <w:rsid w:val="00237BD7"/>
    <w:rsid w:val="00243B6C"/>
    <w:rsid w:val="00244C9A"/>
    <w:rsid w:val="00247216"/>
    <w:rsid w:val="00250084"/>
    <w:rsid w:val="0026107C"/>
    <w:rsid w:val="00262A5A"/>
    <w:rsid w:val="00266700"/>
    <w:rsid w:val="00273B71"/>
    <w:rsid w:val="00274E42"/>
    <w:rsid w:val="0027796D"/>
    <w:rsid w:val="002914EB"/>
    <w:rsid w:val="002917EE"/>
    <w:rsid w:val="0029274D"/>
    <w:rsid w:val="00292959"/>
    <w:rsid w:val="0029663E"/>
    <w:rsid w:val="002A1857"/>
    <w:rsid w:val="002B079A"/>
    <w:rsid w:val="002B403A"/>
    <w:rsid w:val="002B42DE"/>
    <w:rsid w:val="002B5C3B"/>
    <w:rsid w:val="002B633E"/>
    <w:rsid w:val="002B6E15"/>
    <w:rsid w:val="002B7797"/>
    <w:rsid w:val="002C6A83"/>
    <w:rsid w:val="002C7F38"/>
    <w:rsid w:val="002E0764"/>
    <w:rsid w:val="002E0C6F"/>
    <w:rsid w:val="002E295A"/>
    <w:rsid w:val="002F2E36"/>
    <w:rsid w:val="00303DB7"/>
    <w:rsid w:val="0030628A"/>
    <w:rsid w:val="00306C3C"/>
    <w:rsid w:val="003132F9"/>
    <w:rsid w:val="00315895"/>
    <w:rsid w:val="0032053C"/>
    <w:rsid w:val="003224D6"/>
    <w:rsid w:val="00333E6A"/>
    <w:rsid w:val="0035122B"/>
    <w:rsid w:val="00353451"/>
    <w:rsid w:val="0035414C"/>
    <w:rsid w:val="00355923"/>
    <w:rsid w:val="00357FE1"/>
    <w:rsid w:val="003612BE"/>
    <w:rsid w:val="00362F95"/>
    <w:rsid w:val="00366534"/>
    <w:rsid w:val="00370B75"/>
    <w:rsid w:val="00371032"/>
    <w:rsid w:val="003713BF"/>
    <w:rsid w:val="00371B44"/>
    <w:rsid w:val="00372D90"/>
    <w:rsid w:val="0037468B"/>
    <w:rsid w:val="003768C9"/>
    <w:rsid w:val="00376C5C"/>
    <w:rsid w:val="00385371"/>
    <w:rsid w:val="00390C7B"/>
    <w:rsid w:val="00390EBA"/>
    <w:rsid w:val="003A21B9"/>
    <w:rsid w:val="003A597F"/>
    <w:rsid w:val="003A5EF6"/>
    <w:rsid w:val="003A7E53"/>
    <w:rsid w:val="003B7F88"/>
    <w:rsid w:val="003C0F94"/>
    <w:rsid w:val="003C122B"/>
    <w:rsid w:val="003C2596"/>
    <w:rsid w:val="003C5A97"/>
    <w:rsid w:val="003C7A04"/>
    <w:rsid w:val="003D014F"/>
    <w:rsid w:val="003D1103"/>
    <w:rsid w:val="003D2A74"/>
    <w:rsid w:val="003F52B2"/>
    <w:rsid w:val="004015B2"/>
    <w:rsid w:val="00405934"/>
    <w:rsid w:val="004124B1"/>
    <w:rsid w:val="00413EB7"/>
    <w:rsid w:val="00417A86"/>
    <w:rsid w:val="0042061C"/>
    <w:rsid w:val="00422FB0"/>
    <w:rsid w:val="0043116C"/>
    <w:rsid w:val="00435915"/>
    <w:rsid w:val="00440414"/>
    <w:rsid w:val="00443813"/>
    <w:rsid w:val="00447BC8"/>
    <w:rsid w:val="004558E9"/>
    <w:rsid w:val="00455D97"/>
    <w:rsid w:val="0045681C"/>
    <w:rsid w:val="0045777E"/>
    <w:rsid w:val="00462AC7"/>
    <w:rsid w:val="00470664"/>
    <w:rsid w:val="00473A93"/>
    <w:rsid w:val="00473C31"/>
    <w:rsid w:val="0047515E"/>
    <w:rsid w:val="00477CE3"/>
    <w:rsid w:val="00477E65"/>
    <w:rsid w:val="0048455A"/>
    <w:rsid w:val="004866E8"/>
    <w:rsid w:val="0049049A"/>
    <w:rsid w:val="004A00B4"/>
    <w:rsid w:val="004B28C8"/>
    <w:rsid w:val="004B3753"/>
    <w:rsid w:val="004B67DA"/>
    <w:rsid w:val="004C19E6"/>
    <w:rsid w:val="004C31D2"/>
    <w:rsid w:val="004D2F7B"/>
    <w:rsid w:val="004D55C2"/>
    <w:rsid w:val="004D5DE6"/>
    <w:rsid w:val="004E6761"/>
    <w:rsid w:val="004F1CF2"/>
    <w:rsid w:val="004F3252"/>
    <w:rsid w:val="0050302F"/>
    <w:rsid w:val="00505E37"/>
    <w:rsid w:val="00506047"/>
    <w:rsid w:val="00507888"/>
    <w:rsid w:val="00521131"/>
    <w:rsid w:val="0052488B"/>
    <w:rsid w:val="00524D2F"/>
    <w:rsid w:val="00527C0B"/>
    <w:rsid w:val="00530872"/>
    <w:rsid w:val="005351C3"/>
    <w:rsid w:val="005410F6"/>
    <w:rsid w:val="00542DAD"/>
    <w:rsid w:val="0056611D"/>
    <w:rsid w:val="005702CD"/>
    <w:rsid w:val="00572149"/>
    <w:rsid w:val="005729C4"/>
    <w:rsid w:val="005766DE"/>
    <w:rsid w:val="00585D46"/>
    <w:rsid w:val="00590869"/>
    <w:rsid w:val="0059227B"/>
    <w:rsid w:val="005B091E"/>
    <w:rsid w:val="005B0966"/>
    <w:rsid w:val="005B795D"/>
    <w:rsid w:val="005C4C01"/>
    <w:rsid w:val="005C518D"/>
    <w:rsid w:val="005C769F"/>
    <w:rsid w:val="005D32DE"/>
    <w:rsid w:val="005F4D52"/>
    <w:rsid w:val="005F64F1"/>
    <w:rsid w:val="00600FB5"/>
    <w:rsid w:val="006047F7"/>
    <w:rsid w:val="006055FF"/>
    <w:rsid w:val="00610508"/>
    <w:rsid w:val="00613820"/>
    <w:rsid w:val="006138C8"/>
    <w:rsid w:val="00614440"/>
    <w:rsid w:val="00615D2F"/>
    <w:rsid w:val="00616ADC"/>
    <w:rsid w:val="0062020B"/>
    <w:rsid w:val="0062075D"/>
    <w:rsid w:val="00626FCC"/>
    <w:rsid w:val="00635AE7"/>
    <w:rsid w:val="006368F9"/>
    <w:rsid w:val="0064336B"/>
    <w:rsid w:val="00645C90"/>
    <w:rsid w:val="00652248"/>
    <w:rsid w:val="00657B80"/>
    <w:rsid w:val="00675B3C"/>
    <w:rsid w:val="00687D41"/>
    <w:rsid w:val="00690160"/>
    <w:rsid w:val="00690430"/>
    <w:rsid w:val="00691969"/>
    <w:rsid w:val="00691E98"/>
    <w:rsid w:val="0069495C"/>
    <w:rsid w:val="006A1EB4"/>
    <w:rsid w:val="006A6E0D"/>
    <w:rsid w:val="006B15BC"/>
    <w:rsid w:val="006C1E92"/>
    <w:rsid w:val="006D340A"/>
    <w:rsid w:val="006D358A"/>
    <w:rsid w:val="006E297A"/>
    <w:rsid w:val="006E7B65"/>
    <w:rsid w:val="006F3656"/>
    <w:rsid w:val="006F461A"/>
    <w:rsid w:val="006F6A53"/>
    <w:rsid w:val="00700C9C"/>
    <w:rsid w:val="00703E6C"/>
    <w:rsid w:val="007104F2"/>
    <w:rsid w:val="007108D9"/>
    <w:rsid w:val="00713393"/>
    <w:rsid w:val="0071366F"/>
    <w:rsid w:val="00715A1D"/>
    <w:rsid w:val="00716888"/>
    <w:rsid w:val="0072309F"/>
    <w:rsid w:val="00725FBA"/>
    <w:rsid w:val="00735CBE"/>
    <w:rsid w:val="00743275"/>
    <w:rsid w:val="00744825"/>
    <w:rsid w:val="00746258"/>
    <w:rsid w:val="00746F98"/>
    <w:rsid w:val="007519C5"/>
    <w:rsid w:val="0075425D"/>
    <w:rsid w:val="00760BB0"/>
    <w:rsid w:val="0076157A"/>
    <w:rsid w:val="00763770"/>
    <w:rsid w:val="00772CF4"/>
    <w:rsid w:val="00774139"/>
    <w:rsid w:val="00776E58"/>
    <w:rsid w:val="00777227"/>
    <w:rsid w:val="007840DE"/>
    <w:rsid w:val="00784179"/>
    <w:rsid w:val="00784593"/>
    <w:rsid w:val="00796EA0"/>
    <w:rsid w:val="007A00EF"/>
    <w:rsid w:val="007A287B"/>
    <w:rsid w:val="007A496E"/>
    <w:rsid w:val="007A5C9A"/>
    <w:rsid w:val="007A62B2"/>
    <w:rsid w:val="007B19EA"/>
    <w:rsid w:val="007B1AFF"/>
    <w:rsid w:val="007B68DA"/>
    <w:rsid w:val="007B7881"/>
    <w:rsid w:val="007C0A2D"/>
    <w:rsid w:val="007C0AFB"/>
    <w:rsid w:val="007C27B0"/>
    <w:rsid w:val="007C2973"/>
    <w:rsid w:val="007D4698"/>
    <w:rsid w:val="007D4BF0"/>
    <w:rsid w:val="007D74F6"/>
    <w:rsid w:val="007E039A"/>
    <w:rsid w:val="007E3933"/>
    <w:rsid w:val="007E5524"/>
    <w:rsid w:val="007E616E"/>
    <w:rsid w:val="007E67FD"/>
    <w:rsid w:val="007E7AA9"/>
    <w:rsid w:val="007E7CF1"/>
    <w:rsid w:val="007F300B"/>
    <w:rsid w:val="007F6AF2"/>
    <w:rsid w:val="008014C3"/>
    <w:rsid w:val="00804674"/>
    <w:rsid w:val="00812AAE"/>
    <w:rsid w:val="00817810"/>
    <w:rsid w:val="008214E0"/>
    <w:rsid w:val="0082226D"/>
    <w:rsid w:val="008228DC"/>
    <w:rsid w:val="00826889"/>
    <w:rsid w:val="0083362E"/>
    <w:rsid w:val="00833DCE"/>
    <w:rsid w:val="00835E16"/>
    <w:rsid w:val="00840B1C"/>
    <w:rsid w:val="00842C46"/>
    <w:rsid w:val="00850812"/>
    <w:rsid w:val="008529C2"/>
    <w:rsid w:val="00863795"/>
    <w:rsid w:val="00872961"/>
    <w:rsid w:val="00876B9A"/>
    <w:rsid w:val="00876FB1"/>
    <w:rsid w:val="008800B0"/>
    <w:rsid w:val="008809E6"/>
    <w:rsid w:val="00881256"/>
    <w:rsid w:val="008853C4"/>
    <w:rsid w:val="008866FE"/>
    <w:rsid w:val="00886CBD"/>
    <w:rsid w:val="008933BF"/>
    <w:rsid w:val="008A10C4"/>
    <w:rsid w:val="008A2B84"/>
    <w:rsid w:val="008A432A"/>
    <w:rsid w:val="008B0248"/>
    <w:rsid w:val="008C07C0"/>
    <w:rsid w:val="008C1695"/>
    <w:rsid w:val="008D066C"/>
    <w:rsid w:val="008D162C"/>
    <w:rsid w:val="008D191D"/>
    <w:rsid w:val="008D2AEA"/>
    <w:rsid w:val="008E3655"/>
    <w:rsid w:val="008E5D06"/>
    <w:rsid w:val="008F4D22"/>
    <w:rsid w:val="008F5F33"/>
    <w:rsid w:val="008F68A2"/>
    <w:rsid w:val="00900138"/>
    <w:rsid w:val="009069BE"/>
    <w:rsid w:val="00910417"/>
    <w:rsid w:val="0091046A"/>
    <w:rsid w:val="00910948"/>
    <w:rsid w:val="00911C21"/>
    <w:rsid w:val="00921BE2"/>
    <w:rsid w:val="00923C44"/>
    <w:rsid w:val="009259FD"/>
    <w:rsid w:val="00926ABD"/>
    <w:rsid w:val="009456D6"/>
    <w:rsid w:val="00947E31"/>
    <w:rsid w:val="00947F4E"/>
    <w:rsid w:val="00950803"/>
    <w:rsid w:val="009545D0"/>
    <w:rsid w:val="00955B25"/>
    <w:rsid w:val="00957747"/>
    <w:rsid w:val="00957F8C"/>
    <w:rsid w:val="0096312E"/>
    <w:rsid w:val="00966D47"/>
    <w:rsid w:val="00972835"/>
    <w:rsid w:val="00974CAB"/>
    <w:rsid w:val="0098568A"/>
    <w:rsid w:val="00992312"/>
    <w:rsid w:val="00992369"/>
    <w:rsid w:val="00992753"/>
    <w:rsid w:val="00992B2F"/>
    <w:rsid w:val="00992F34"/>
    <w:rsid w:val="00996744"/>
    <w:rsid w:val="00997C85"/>
    <w:rsid w:val="009A47BF"/>
    <w:rsid w:val="009B08B1"/>
    <w:rsid w:val="009B1A23"/>
    <w:rsid w:val="009B66DD"/>
    <w:rsid w:val="009B7F50"/>
    <w:rsid w:val="009C0796"/>
    <w:rsid w:val="009C0DED"/>
    <w:rsid w:val="009C43B0"/>
    <w:rsid w:val="009C6530"/>
    <w:rsid w:val="009C7E20"/>
    <w:rsid w:val="009E4367"/>
    <w:rsid w:val="009E521C"/>
    <w:rsid w:val="009E5668"/>
    <w:rsid w:val="009F0FA3"/>
    <w:rsid w:val="009F52A9"/>
    <w:rsid w:val="009F6DD7"/>
    <w:rsid w:val="00A0589A"/>
    <w:rsid w:val="00A078C8"/>
    <w:rsid w:val="00A10EDF"/>
    <w:rsid w:val="00A1314D"/>
    <w:rsid w:val="00A20CD8"/>
    <w:rsid w:val="00A20ED6"/>
    <w:rsid w:val="00A21D5D"/>
    <w:rsid w:val="00A22925"/>
    <w:rsid w:val="00A235FE"/>
    <w:rsid w:val="00A25C61"/>
    <w:rsid w:val="00A264C9"/>
    <w:rsid w:val="00A2766B"/>
    <w:rsid w:val="00A37BB7"/>
    <w:rsid w:val="00A37D7F"/>
    <w:rsid w:val="00A413D5"/>
    <w:rsid w:val="00A42A34"/>
    <w:rsid w:val="00A4542F"/>
    <w:rsid w:val="00A45BD8"/>
    <w:rsid w:val="00A46410"/>
    <w:rsid w:val="00A46CF9"/>
    <w:rsid w:val="00A53BEE"/>
    <w:rsid w:val="00A541C3"/>
    <w:rsid w:val="00A5592E"/>
    <w:rsid w:val="00A57688"/>
    <w:rsid w:val="00A65338"/>
    <w:rsid w:val="00A65F93"/>
    <w:rsid w:val="00A709B4"/>
    <w:rsid w:val="00A73264"/>
    <w:rsid w:val="00A77EBB"/>
    <w:rsid w:val="00A842E9"/>
    <w:rsid w:val="00A84A94"/>
    <w:rsid w:val="00A86B34"/>
    <w:rsid w:val="00AA077D"/>
    <w:rsid w:val="00AA1DA2"/>
    <w:rsid w:val="00AA1FB3"/>
    <w:rsid w:val="00AB4A52"/>
    <w:rsid w:val="00AB5167"/>
    <w:rsid w:val="00AC58C4"/>
    <w:rsid w:val="00AD1DAA"/>
    <w:rsid w:val="00AD36A1"/>
    <w:rsid w:val="00AD4141"/>
    <w:rsid w:val="00AE0937"/>
    <w:rsid w:val="00AE139B"/>
    <w:rsid w:val="00AF0CAD"/>
    <w:rsid w:val="00AF1E23"/>
    <w:rsid w:val="00AF310A"/>
    <w:rsid w:val="00AF6F4B"/>
    <w:rsid w:val="00AF78C7"/>
    <w:rsid w:val="00AF7F81"/>
    <w:rsid w:val="00B00B34"/>
    <w:rsid w:val="00B01AFF"/>
    <w:rsid w:val="00B01D85"/>
    <w:rsid w:val="00B05CC7"/>
    <w:rsid w:val="00B117DC"/>
    <w:rsid w:val="00B17E1D"/>
    <w:rsid w:val="00B23C1E"/>
    <w:rsid w:val="00B27E39"/>
    <w:rsid w:val="00B33719"/>
    <w:rsid w:val="00B350D8"/>
    <w:rsid w:val="00B35DF8"/>
    <w:rsid w:val="00B452B2"/>
    <w:rsid w:val="00B5003E"/>
    <w:rsid w:val="00B56DF5"/>
    <w:rsid w:val="00B60F44"/>
    <w:rsid w:val="00B6241D"/>
    <w:rsid w:val="00B65BAB"/>
    <w:rsid w:val="00B72EE7"/>
    <w:rsid w:val="00B76763"/>
    <w:rsid w:val="00B76EC9"/>
    <w:rsid w:val="00B7732B"/>
    <w:rsid w:val="00B81B3C"/>
    <w:rsid w:val="00B820C0"/>
    <w:rsid w:val="00B83FB9"/>
    <w:rsid w:val="00B85B46"/>
    <w:rsid w:val="00B879F0"/>
    <w:rsid w:val="00B87CC9"/>
    <w:rsid w:val="00B91A3F"/>
    <w:rsid w:val="00B968D1"/>
    <w:rsid w:val="00BA4BE2"/>
    <w:rsid w:val="00BB3569"/>
    <w:rsid w:val="00BB35FB"/>
    <w:rsid w:val="00BC25AA"/>
    <w:rsid w:val="00BC7102"/>
    <w:rsid w:val="00BD315B"/>
    <w:rsid w:val="00BE122B"/>
    <w:rsid w:val="00BE3E9D"/>
    <w:rsid w:val="00BE57A8"/>
    <w:rsid w:val="00C022E3"/>
    <w:rsid w:val="00C07EAB"/>
    <w:rsid w:val="00C110F1"/>
    <w:rsid w:val="00C201AB"/>
    <w:rsid w:val="00C20B20"/>
    <w:rsid w:val="00C22D17"/>
    <w:rsid w:val="00C24957"/>
    <w:rsid w:val="00C26BB2"/>
    <w:rsid w:val="00C33803"/>
    <w:rsid w:val="00C40D5A"/>
    <w:rsid w:val="00C40DB8"/>
    <w:rsid w:val="00C466DB"/>
    <w:rsid w:val="00C4712D"/>
    <w:rsid w:val="00C475BE"/>
    <w:rsid w:val="00C52C5D"/>
    <w:rsid w:val="00C555C9"/>
    <w:rsid w:val="00C57788"/>
    <w:rsid w:val="00C61763"/>
    <w:rsid w:val="00C635BC"/>
    <w:rsid w:val="00C65259"/>
    <w:rsid w:val="00C67790"/>
    <w:rsid w:val="00C67B96"/>
    <w:rsid w:val="00C77D0C"/>
    <w:rsid w:val="00C80042"/>
    <w:rsid w:val="00C83E22"/>
    <w:rsid w:val="00C9125C"/>
    <w:rsid w:val="00C94F55"/>
    <w:rsid w:val="00C9524F"/>
    <w:rsid w:val="00C97AFB"/>
    <w:rsid w:val="00CA38FE"/>
    <w:rsid w:val="00CA7D62"/>
    <w:rsid w:val="00CB07A8"/>
    <w:rsid w:val="00CC5654"/>
    <w:rsid w:val="00CD372D"/>
    <w:rsid w:val="00CD4A57"/>
    <w:rsid w:val="00CD6B1F"/>
    <w:rsid w:val="00CE3CC3"/>
    <w:rsid w:val="00CE5E88"/>
    <w:rsid w:val="00CF27E8"/>
    <w:rsid w:val="00CF61E2"/>
    <w:rsid w:val="00CF6A31"/>
    <w:rsid w:val="00CF7118"/>
    <w:rsid w:val="00CF7796"/>
    <w:rsid w:val="00D0398B"/>
    <w:rsid w:val="00D044C1"/>
    <w:rsid w:val="00D04E5F"/>
    <w:rsid w:val="00D146F1"/>
    <w:rsid w:val="00D17DA5"/>
    <w:rsid w:val="00D21AA6"/>
    <w:rsid w:val="00D23ED1"/>
    <w:rsid w:val="00D321BA"/>
    <w:rsid w:val="00D332A0"/>
    <w:rsid w:val="00D3336C"/>
    <w:rsid w:val="00D33604"/>
    <w:rsid w:val="00D35290"/>
    <w:rsid w:val="00D37B08"/>
    <w:rsid w:val="00D437FF"/>
    <w:rsid w:val="00D473E3"/>
    <w:rsid w:val="00D47AEB"/>
    <w:rsid w:val="00D5130C"/>
    <w:rsid w:val="00D62265"/>
    <w:rsid w:val="00D64C1B"/>
    <w:rsid w:val="00D65244"/>
    <w:rsid w:val="00D75A26"/>
    <w:rsid w:val="00D8167E"/>
    <w:rsid w:val="00D8512E"/>
    <w:rsid w:val="00D913F4"/>
    <w:rsid w:val="00D97197"/>
    <w:rsid w:val="00DA1E58"/>
    <w:rsid w:val="00DA3B35"/>
    <w:rsid w:val="00DB38DD"/>
    <w:rsid w:val="00DB5A88"/>
    <w:rsid w:val="00DB6073"/>
    <w:rsid w:val="00DC1055"/>
    <w:rsid w:val="00DC428E"/>
    <w:rsid w:val="00DC665B"/>
    <w:rsid w:val="00DD20B9"/>
    <w:rsid w:val="00DD454F"/>
    <w:rsid w:val="00DD5288"/>
    <w:rsid w:val="00DE4EF2"/>
    <w:rsid w:val="00DE58C9"/>
    <w:rsid w:val="00DE625D"/>
    <w:rsid w:val="00DF2C0E"/>
    <w:rsid w:val="00DF2F17"/>
    <w:rsid w:val="00DF4722"/>
    <w:rsid w:val="00DF4C11"/>
    <w:rsid w:val="00E00A77"/>
    <w:rsid w:val="00E01584"/>
    <w:rsid w:val="00E027E6"/>
    <w:rsid w:val="00E040DC"/>
    <w:rsid w:val="00E04DB6"/>
    <w:rsid w:val="00E06FFB"/>
    <w:rsid w:val="00E1011C"/>
    <w:rsid w:val="00E1321F"/>
    <w:rsid w:val="00E1380C"/>
    <w:rsid w:val="00E165B0"/>
    <w:rsid w:val="00E20E40"/>
    <w:rsid w:val="00E30155"/>
    <w:rsid w:val="00E31202"/>
    <w:rsid w:val="00E345AB"/>
    <w:rsid w:val="00E415DA"/>
    <w:rsid w:val="00E4471F"/>
    <w:rsid w:val="00E451F6"/>
    <w:rsid w:val="00E46C7F"/>
    <w:rsid w:val="00E53F76"/>
    <w:rsid w:val="00E555AA"/>
    <w:rsid w:val="00E62740"/>
    <w:rsid w:val="00E6566A"/>
    <w:rsid w:val="00E734CA"/>
    <w:rsid w:val="00E73ED9"/>
    <w:rsid w:val="00E74FDD"/>
    <w:rsid w:val="00E8477F"/>
    <w:rsid w:val="00E906F9"/>
    <w:rsid w:val="00E91FE1"/>
    <w:rsid w:val="00E92F8F"/>
    <w:rsid w:val="00E9401D"/>
    <w:rsid w:val="00EA186B"/>
    <w:rsid w:val="00EA5E95"/>
    <w:rsid w:val="00EB0CA5"/>
    <w:rsid w:val="00EB1CB3"/>
    <w:rsid w:val="00EB1D5F"/>
    <w:rsid w:val="00EB353A"/>
    <w:rsid w:val="00EB51D3"/>
    <w:rsid w:val="00EB53D4"/>
    <w:rsid w:val="00EC10A6"/>
    <w:rsid w:val="00EC1A60"/>
    <w:rsid w:val="00EC2CFB"/>
    <w:rsid w:val="00EC4EAE"/>
    <w:rsid w:val="00EC6381"/>
    <w:rsid w:val="00ED22E5"/>
    <w:rsid w:val="00ED4954"/>
    <w:rsid w:val="00ED51D0"/>
    <w:rsid w:val="00ED5A43"/>
    <w:rsid w:val="00EE0943"/>
    <w:rsid w:val="00EE3054"/>
    <w:rsid w:val="00EE33A2"/>
    <w:rsid w:val="00EE4CC5"/>
    <w:rsid w:val="00EE5A11"/>
    <w:rsid w:val="00EE63B2"/>
    <w:rsid w:val="00EF3302"/>
    <w:rsid w:val="00F030FA"/>
    <w:rsid w:val="00F125D5"/>
    <w:rsid w:val="00F135C8"/>
    <w:rsid w:val="00F26DFB"/>
    <w:rsid w:val="00F27721"/>
    <w:rsid w:val="00F30C07"/>
    <w:rsid w:val="00F31F84"/>
    <w:rsid w:val="00F3506A"/>
    <w:rsid w:val="00F378A7"/>
    <w:rsid w:val="00F42808"/>
    <w:rsid w:val="00F42BAD"/>
    <w:rsid w:val="00F43C68"/>
    <w:rsid w:val="00F449AF"/>
    <w:rsid w:val="00F53FAA"/>
    <w:rsid w:val="00F60A83"/>
    <w:rsid w:val="00F67A1C"/>
    <w:rsid w:val="00F72C11"/>
    <w:rsid w:val="00F76816"/>
    <w:rsid w:val="00F82687"/>
    <w:rsid w:val="00F82C5B"/>
    <w:rsid w:val="00F84157"/>
    <w:rsid w:val="00F8555F"/>
    <w:rsid w:val="00F86F92"/>
    <w:rsid w:val="00F87774"/>
    <w:rsid w:val="00FA3373"/>
    <w:rsid w:val="00FA64E3"/>
    <w:rsid w:val="00FA685D"/>
    <w:rsid w:val="00FB375F"/>
    <w:rsid w:val="00FB3E36"/>
    <w:rsid w:val="00FB52C2"/>
    <w:rsid w:val="00FB5F7A"/>
    <w:rsid w:val="00FC0F18"/>
    <w:rsid w:val="00FC24FF"/>
    <w:rsid w:val="00FC259B"/>
    <w:rsid w:val="00FC2EA8"/>
    <w:rsid w:val="00FC7348"/>
    <w:rsid w:val="00FD3FD4"/>
    <w:rsid w:val="00FD6797"/>
    <w:rsid w:val="00FE0225"/>
    <w:rsid w:val="00FE27E6"/>
    <w:rsid w:val="00FE2E50"/>
    <w:rsid w:val="00FE6315"/>
    <w:rsid w:val="00FE6F70"/>
    <w:rsid w:val="00FF1258"/>
    <w:rsid w:val="00FF32D2"/>
    <w:rsid w:val="00FF4194"/>
    <w:rsid w:val="3F6FE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4B76CA0"/>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9" w:qFormat="1"/>
    <w:lsdException w:name="Normal Indent" w:qFormat="1"/>
    <w:lsdException w:name="footnote text" w:semiHidden="1"/>
    <w:lsdException w:name="caption" w:semiHidden="1" w:unhideWhenUsed="1" w:qFormat="1"/>
    <w:lsdException w:name="envelope return" w:qFormat="1"/>
    <w:lsdException w:name="footnote reference" w:semiHidden="1"/>
    <w:lsdException w:name="Title" w:qFormat="1"/>
    <w:lsdException w:name="Default Paragraph Font" w:semiHidden="1" w:uiPriority="1" w:unhideWhenUsed="1"/>
    <w:lsdException w:name="Subtitle" w:qFormat="1"/>
    <w:lsdException w:name="Note Heading"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10"/>
  </w:style>
  <w:style w:type="paragraph" w:styleId="60">
    <w:name w:val="index 6"/>
    <w:basedOn w:val="a"/>
    <w:next w:val="a"/>
    <w:pPr>
      <w:ind w:left="1200" w:hanging="200"/>
    </w:pPr>
  </w:style>
  <w:style w:type="paragraph" w:styleId="af4">
    <w:name w:val="Salutation"/>
    <w:basedOn w:val="a"/>
    <w:next w:val="a"/>
    <w:link w:val="af5"/>
  </w:style>
  <w:style w:type="paragraph" w:styleId="33">
    <w:name w:val="Body Text 3"/>
    <w:basedOn w:val="a"/>
    <w:link w:val="34"/>
    <w:pPr>
      <w:spacing w:after="120"/>
    </w:pPr>
    <w:rPr>
      <w:sz w:val="16"/>
      <w:szCs w:val="16"/>
    </w:rPr>
  </w:style>
  <w:style w:type="paragraph" w:styleId="af6">
    <w:name w:val="Closing"/>
    <w:basedOn w:val="a"/>
    <w:link w:val="af7"/>
    <w:pPr>
      <w:ind w:left="4252"/>
    </w:pPr>
  </w:style>
  <w:style w:type="paragraph" w:styleId="af8">
    <w:name w:val="Body Text"/>
    <w:basedOn w:val="a"/>
    <w:link w:val="af9"/>
    <w:pPr>
      <w:spacing w:after="120"/>
    </w:pPr>
  </w:style>
  <w:style w:type="paragraph" w:styleId="afa">
    <w:name w:val="Body Text Indent"/>
    <w:basedOn w:val="a"/>
    <w:link w:val="afb"/>
    <w:pPr>
      <w:spacing w:after="120"/>
      <w:ind w:left="283"/>
    </w:pPr>
  </w:style>
  <w:style w:type="paragraph" w:styleId="3">
    <w:name w:val="List Number 3"/>
    <w:basedOn w:val="a"/>
    <w:pPr>
      <w:numPr>
        <w:numId w:val="1"/>
      </w:numPr>
      <w:contextualSpacing/>
    </w:pPr>
  </w:style>
  <w:style w:type="paragraph" w:styleId="afc">
    <w:name w:val="List Continue"/>
    <w:basedOn w:val="a"/>
    <w:pPr>
      <w:spacing w:after="120"/>
      <w:ind w:left="283"/>
      <w:contextualSpacing/>
    </w:pPr>
  </w:style>
  <w:style w:type="paragraph" w:styleId="afd">
    <w:name w:val="Block Text"/>
    <w:basedOn w:val="a"/>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e">
    <w:name w:val="Plain Text"/>
    <w:basedOn w:val="a"/>
    <w:link w:val="aff"/>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35">
    <w:name w:val="index 3"/>
    <w:basedOn w:val="a"/>
    <w:next w:val="a"/>
    <w:pPr>
      <w:ind w:left="600" w:hanging="200"/>
    </w:pPr>
  </w:style>
  <w:style w:type="paragraph" w:styleId="aff0">
    <w:name w:val="Date"/>
    <w:basedOn w:val="a"/>
    <w:next w:val="a"/>
    <w:link w:val="aff1"/>
  </w:style>
  <w:style w:type="paragraph" w:styleId="23">
    <w:name w:val="Body Text Indent 2"/>
    <w:basedOn w:val="a"/>
    <w:link w:val="24"/>
    <w:pPr>
      <w:spacing w:after="120" w:line="480" w:lineRule="auto"/>
      <w:ind w:left="283"/>
    </w:pPr>
  </w:style>
  <w:style w:type="paragraph" w:styleId="aff2">
    <w:name w:val="endnote text"/>
    <w:basedOn w:val="a"/>
    <w:link w:val="aff3"/>
  </w:style>
  <w:style w:type="paragraph" w:styleId="53">
    <w:name w:val="List Continue 5"/>
    <w:basedOn w:val="a"/>
    <w:pPr>
      <w:spacing w:after="120"/>
      <w:ind w:left="1415"/>
      <w:contextualSpacing/>
    </w:pPr>
  </w:style>
  <w:style w:type="paragraph" w:styleId="aff4">
    <w:name w:val="Balloon Text"/>
    <w:basedOn w:val="a"/>
    <w:link w:val="aff5"/>
    <w:uiPriority w:val="99"/>
    <w:semiHidden/>
    <w:rPr>
      <w:rFonts w:ascii="Tahoma" w:hAnsi="Tahoma" w:cs="Tahoma"/>
      <w:sz w:val="16"/>
      <w:szCs w:val="16"/>
    </w:rPr>
  </w:style>
  <w:style w:type="paragraph" w:styleId="aff6">
    <w:name w:val="footer"/>
    <w:basedOn w:val="aff7"/>
    <w:pPr>
      <w:jc w:val="center"/>
    </w:pPr>
    <w:rPr>
      <w:i/>
    </w:rPr>
  </w:style>
  <w:style w:type="paragraph" w:styleId="aff7">
    <w:name w:val="header"/>
    <w:link w:val="11"/>
    <w:pPr>
      <w:widowControl w:val="0"/>
    </w:pPr>
    <w:rPr>
      <w:rFonts w:ascii="Arial" w:hAnsi="Arial"/>
      <w:b/>
      <w:sz w:val="18"/>
      <w:lang w:val="en-GB" w:eastAsia="en-US"/>
    </w:rPr>
  </w:style>
  <w:style w:type="paragraph" w:styleId="aff8">
    <w:name w:val="envelope return"/>
    <w:basedOn w:val="a"/>
    <w:qFormat/>
    <w:rPr>
      <w:rFonts w:ascii="Calibri Light" w:eastAsia="Times New Roman" w:hAnsi="Calibri Light"/>
    </w:rPr>
  </w:style>
  <w:style w:type="paragraph" w:styleId="aff9">
    <w:name w:val="Signature"/>
    <w:basedOn w:val="a"/>
    <w:link w:val="affa"/>
    <w:pPr>
      <w:ind w:left="4252"/>
    </w:pPr>
  </w:style>
  <w:style w:type="paragraph" w:styleId="43">
    <w:name w:val="List Continue 4"/>
    <w:basedOn w:val="a"/>
    <w:pPr>
      <w:spacing w:after="120"/>
      <w:ind w:left="1132"/>
      <w:contextualSpacing/>
    </w:pPr>
  </w:style>
  <w:style w:type="paragraph" w:styleId="affb">
    <w:name w:val="index heading"/>
    <w:basedOn w:val="a"/>
    <w:next w:val="12"/>
    <w:rPr>
      <w:rFonts w:ascii="Calibri Light" w:eastAsia="Times New Roman" w:hAnsi="Calibri Light"/>
      <w:b/>
      <w:bCs/>
    </w:rPr>
  </w:style>
  <w:style w:type="paragraph" w:styleId="12">
    <w:name w:val="index 1"/>
    <w:basedOn w:val="a"/>
    <w:next w:val="a"/>
    <w:semiHidden/>
    <w:pPr>
      <w:keepLines/>
      <w:spacing w:after="0"/>
    </w:pPr>
  </w:style>
  <w:style w:type="paragraph" w:styleId="affc">
    <w:name w:val="Subtitle"/>
    <w:basedOn w:val="a"/>
    <w:next w:val="a"/>
    <w:link w:val="affd"/>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e">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pPr>
      <w:spacing w:after="120"/>
      <w:ind w:left="283"/>
    </w:pPr>
    <w:rPr>
      <w:sz w:val="16"/>
      <w:szCs w:val="16"/>
    </w:rPr>
  </w:style>
  <w:style w:type="paragraph" w:styleId="70">
    <w:name w:val="index 7"/>
    <w:basedOn w:val="a"/>
    <w:next w:val="a"/>
    <w:pPr>
      <w:ind w:left="1400" w:hanging="200"/>
    </w:pPr>
  </w:style>
  <w:style w:type="paragraph" w:styleId="90">
    <w:name w:val="index 9"/>
    <w:basedOn w:val="a"/>
    <w:next w:val="a"/>
    <w:qFormat/>
    <w:pPr>
      <w:ind w:left="1800" w:hanging="200"/>
    </w:pPr>
  </w:style>
  <w:style w:type="paragraph" w:styleId="afff">
    <w:name w:val="table of figures"/>
    <w:basedOn w:val="a"/>
    <w:next w:val="a"/>
  </w:style>
  <w:style w:type="paragraph" w:styleId="25">
    <w:name w:val="Body Text 2"/>
    <w:basedOn w:val="a"/>
    <w:link w:val="26"/>
    <w:pPr>
      <w:spacing w:after="120" w:line="480" w:lineRule="auto"/>
    </w:pPr>
  </w:style>
  <w:style w:type="paragraph" w:styleId="27">
    <w:name w:val="List Continue 2"/>
    <w:basedOn w:val="a"/>
    <w:pPr>
      <w:spacing w:after="120"/>
      <w:ind w:left="566"/>
      <w:contextualSpacing/>
    </w:pPr>
  </w:style>
  <w:style w:type="paragraph" w:styleId="afff0">
    <w:name w:val="Message Header"/>
    <w:basedOn w:val="a"/>
    <w:link w:val="aff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2">
    <w:name w:val="Normal (Web)"/>
    <w:basedOn w:val="a"/>
    <w:uiPriority w:val="99"/>
    <w:rPr>
      <w:sz w:val="24"/>
      <w:szCs w:val="24"/>
    </w:rPr>
  </w:style>
  <w:style w:type="paragraph" w:styleId="38">
    <w:name w:val="List Continue 3"/>
    <w:basedOn w:val="a"/>
    <w:pPr>
      <w:spacing w:after="120"/>
      <w:ind w:left="849"/>
      <w:contextualSpacing/>
    </w:pPr>
  </w:style>
  <w:style w:type="paragraph" w:styleId="28">
    <w:name w:val="index 2"/>
    <w:basedOn w:val="12"/>
    <w:next w:val="a"/>
    <w:semiHidden/>
    <w:pPr>
      <w:ind w:left="284"/>
    </w:pPr>
  </w:style>
  <w:style w:type="paragraph" w:styleId="afff3">
    <w:name w:val="Title"/>
    <w:basedOn w:val="a"/>
    <w:next w:val="a"/>
    <w:link w:val="afff4"/>
    <w:qFormat/>
    <w:pPr>
      <w:spacing w:before="240" w:after="60"/>
      <w:jc w:val="center"/>
      <w:outlineLvl w:val="0"/>
    </w:pPr>
    <w:rPr>
      <w:rFonts w:ascii="Calibri Light" w:eastAsia="Times New Roman" w:hAnsi="Calibri Light"/>
      <w:b/>
      <w:bCs/>
      <w:kern w:val="28"/>
      <w:sz w:val="32"/>
      <w:szCs w:val="32"/>
    </w:rPr>
  </w:style>
  <w:style w:type="paragraph" w:styleId="afff5">
    <w:name w:val="annotation subject"/>
    <w:basedOn w:val="af3"/>
    <w:next w:val="af3"/>
    <w:link w:val="afff6"/>
    <w:rPr>
      <w:b/>
      <w:bCs/>
    </w:rPr>
  </w:style>
  <w:style w:type="character" w:styleId="afff7">
    <w:name w:val="FollowedHyperlink"/>
    <w:rPr>
      <w:color w:val="800080"/>
      <w:u w:val="single"/>
    </w:rPr>
  </w:style>
  <w:style w:type="character" w:styleId="afff8">
    <w:name w:val="Hyperlink"/>
    <w:rPr>
      <w:color w:val="0000FF"/>
      <w:u w:val="single"/>
    </w:rPr>
  </w:style>
  <w:style w:type="character" w:styleId="afff9">
    <w:name w:val="annotation reference"/>
    <w:rPr>
      <w:sz w:val="16"/>
    </w:rPr>
  </w:style>
  <w:style w:type="character" w:styleId="afffa">
    <w:name w:val="footnote reference"/>
    <w:semiHidden/>
    <w:rPr>
      <w:b/>
      <w:position w:val="6"/>
      <w:sz w:val="16"/>
    </w:rPr>
  </w:style>
  <w:style w:type="paragraph" w:customStyle="1" w:styleId="81">
    <w:name w:val="目录 81"/>
    <w:basedOn w:val="110"/>
    <w:semiHidden/>
    <w:pPr>
      <w:spacing w:before="180"/>
      <w:ind w:left="2693" w:hanging="2693"/>
    </w:pPr>
    <w:rPr>
      <w:b/>
    </w:rPr>
  </w:style>
  <w:style w:type="paragraph" w:customStyle="1" w:styleId="110">
    <w:name w:val="目录 1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91">
    <w:name w:val="目录 91"/>
    <w:basedOn w:val="81"/>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5"/>
    <w:link w:val="B1Char"/>
    <w:qFormat/>
  </w:style>
  <w:style w:type="paragraph" w:customStyle="1" w:styleId="B2">
    <w:name w:val="B2"/>
    <w:basedOn w:val="20"/>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11">
    <w:name w:val="页眉 字符1"/>
    <w:link w:val="aff7"/>
    <w:rPr>
      <w:rFonts w:ascii="Arial" w:hAnsi="Arial"/>
      <w:b/>
      <w:sz w:val="18"/>
      <w:lang w:eastAsia="en-US"/>
    </w:rPr>
  </w:style>
  <w:style w:type="paragraph" w:customStyle="1" w:styleId="13">
    <w:name w:val="书目1"/>
    <w:basedOn w:val="a"/>
    <w:next w:val="a"/>
    <w:uiPriority w:val="37"/>
    <w:semiHidden/>
    <w:unhideWhenUsed/>
  </w:style>
  <w:style w:type="character" w:customStyle="1" w:styleId="af9">
    <w:name w:val="正文文本 字符"/>
    <w:link w:val="af8"/>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paragraph" w:customStyle="1" w:styleId="14">
    <w:name w:val="正文首行缩进1"/>
    <w:basedOn w:val="af8"/>
    <w:link w:val="Char"/>
    <w:pPr>
      <w:ind w:firstLine="210"/>
    </w:pPr>
  </w:style>
  <w:style w:type="character" w:customStyle="1" w:styleId="Char">
    <w:name w:val="正文首行缩进 Char"/>
    <w:basedOn w:val="af9"/>
    <w:link w:val="14"/>
    <w:qFormat/>
    <w:rPr>
      <w:rFonts w:ascii="Times New Roman" w:hAnsi="Times New Roman"/>
      <w:lang w:eastAsia="en-US"/>
    </w:rPr>
  </w:style>
  <w:style w:type="character" w:customStyle="1" w:styleId="afb">
    <w:name w:val="正文文本缩进 字符"/>
    <w:link w:val="afa"/>
    <w:rPr>
      <w:rFonts w:ascii="Times New Roman" w:hAnsi="Times New Roman"/>
      <w:lang w:eastAsia="en-US"/>
    </w:rPr>
  </w:style>
  <w:style w:type="paragraph" w:customStyle="1" w:styleId="211">
    <w:name w:val="正文首行缩进 21"/>
    <w:basedOn w:val="afa"/>
    <w:link w:val="2Char"/>
    <w:pPr>
      <w:ind w:firstLine="210"/>
    </w:pPr>
  </w:style>
  <w:style w:type="character" w:customStyle="1" w:styleId="2Char">
    <w:name w:val="正文首行缩进 2 Char"/>
    <w:basedOn w:val="afb"/>
    <w:link w:val="211"/>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7">
    <w:name w:val="结束语 字符"/>
    <w:link w:val="af6"/>
    <w:rPr>
      <w:rFonts w:ascii="Times New Roman" w:hAnsi="Times New Roman"/>
      <w:lang w:eastAsia="en-US"/>
    </w:rPr>
  </w:style>
  <w:style w:type="character" w:customStyle="1" w:styleId="10">
    <w:name w:val="批注文字 字符1"/>
    <w:link w:val="af3"/>
    <w:semiHidden/>
    <w:rPr>
      <w:rFonts w:ascii="Times New Roman" w:hAnsi="Times New Roman"/>
      <w:lang w:eastAsia="en-US"/>
    </w:rPr>
  </w:style>
  <w:style w:type="character" w:customStyle="1" w:styleId="afff6">
    <w:name w:val="批注主题 字符"/>
    <w:link w:val="afff5"/>
    <w:rPr>
      <w:rFonts w:ascii="Times New Roman" w:hAnsi="Times New Roman"/>
      <w:b/>
      <w:bCs/>
      <w:lang w:eastAsia="en-US"/>
    </w:rPr>
  </w:style>
  <w:style w:type="character" w:customStyle="1" w:styleId="aff1">
    <w:name w:val="日期 字符"/>
    <w:link w:val="aff0"/>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3">
    <w:name w:val="尾注文本 字符"/>
    <w:link w:val="aff2"/>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b">
    <w:name w:val="Intense Quote"/>
    <w:basedOn w:val="a"/>
    <w:next w:val="a"/>
    <w:link w:val="afffc"/>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c">
    <w:name w:val="明显引用 字符"/>
    <w:link w:val="afffb"/>
    <w:uiPriority w:val="30"/>
    <w:rPr>
      <w:rFonts w:ascii="Times New Roman" w:hAnsi="Times New Roman"/>
      <w:i/>
      <w:iCs/>
      <w:color w:val="4472C4"/>
      <w:lang w:eastAsia="en-US"/>
    </w:rPr>
  </w:style>
  <w:style w:type="paragraph" w:customStyle="1" w:styleId="afffd">
    <w:name w:val="列出段落"/>
    <w:basedOn w:val="a"/>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1">
    <w:name w:val="信息标题 字符"/>
    <w:link w:val="afff0"/>
    <w:rPr>
      <w:rFonts w:ascii="Calibri Light" w:eastAsia="Times New Roman" w:hAnsi="Calibri Light"/>
      <w:sz w:val="24"/>
      <w:szCs w:val="24"/>
      <w:shd w:val="pct20" w:color="auto" w:fill="auto"/>
      <w:lang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
    <w:name w:val="纯文本 字符"/>
    <w:link w:val="afe"/>
    <w:rPr>
      <w:rFonts w:ascii="Courier New" w:hAnsi="Courier New" w:cs="Courier New"/>
      <w:lang w:eastAsia="en-US"/>
    </w:rPr>
  </w:style>
  <w:style w:type="paragraph" w:styleId="affff">
    <w:name w:val="Quote"/>
    <w:basedOn w:val="a"/>
    <w:next w:val="a"/>
    <w:link w:val="affff0"/>
    <w:uiPriority w:val="29"/>
    <w:qFormat/>
    <w:pPr>
      <w:spacing w:before="200" w:after="160"/>
      <w:ind w:left="864" w:right="864"/>
      <w:jc w:val="center"/>
    </w:pPr>
    <w:rPr>
      <w:i/>
      <w:iCs/>
      <w:color w:val="404040"/>
    </w:rPr>
  </w:style>
  <w:style w:type="character" w:customStyle="1" w:styleId="affff0">
    <w:name w:val="引用 字符"/>
    <w:link w:val="affff"/>
    <w:uiPriority w:val="29"/>
    <w:rPr>
      <w:rFonts w:ascii="Times New Roman" w:hAnsi="Times New Roman"/>
      <w:i/>
      <w:iCs/>
      <w:color w:val="404040"/>
      <w:lang w:eastAsia="en-US"/>
    </w:rPr>
  </w:style>
  <w:style w:type="character" w:customStyle="1" w:styleId="af5">
    <w:name w:val="称呼 字符"/>
    <w:link w:val="af4"/>
    <w:rPr>
      <w:rFonts w:ascii="Times New Roman" w:hAnsi="Times New Roman"/>
      <w:lang w:eastAsia="en-US"/>
    </w:rPr>
  </w:style>
  <w:style w:type="character" w:customStyle="1" w:styleId="affa">
    <w:name w:val="签名 字符"/>
    <w:link w:val="aff9"/>
    <w:rPr>
      <w:rFonts w:ascii="Times New Roman" w:hAnsi="Times New Roman"/>
      <w:lang w:eastAsia="en-US"/>
    </w:rPr>
  </w:style>
  <w:style w:type="character" w:customStyle="1" w:styleId="affd">
    <w:name w:val="副标题 字符"/>
    <w:link w:val="affc"/>
    <w:rPr>
      <w:rFonts w:ascii="Calibri Light" w:eastAsia="Times New Roman" w:hAnsi="Calibri Light"/>
      <w:sz w:val="24"/>
      <w:szCs w:val="24"/>
      <w:lang w:eastAsia="en-US"/>
    </w:rPr>
  </w:style>
  <w:style w:type="character" w:customStyle="1" w:styleId="afff4">
    <w:name w:val="标题 字符"/>
    <w:link w:val="afff3"/>
    <w:rPr>
      <w:rFonts w:ascii="Calibri Light" w:eastAsia="Times New Roman" w:hAnsi="Calibri Light"/>
      <w:b/>
      <w:bCs/>
      <w:kern w:val="28"/>
      <w:sz w:val="32"/>
      <w:szCs w:val="32"/>
      <w:lang w:eastAsia="en-US"/>
    </w:rPr>
  </w:style>
  <w:style w:type="paragraph" w:customStyle="1" w:styleId="TOC1">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5">
    <w:name w:val="批注框文本 字符"/>
    <w:link w:val="aff4"/>
    <w:uiPriority w:val="99"/>
    <w:semiHidden/>
    <w:rPr>
      <w:rFonts w:ascii="Tahoma" w:hAnsi="Tahoma" w:cs="Tahoma"/>
      <w:sz w:val="16"/>
      <w:szCs w:val="16"/>
      <w:lang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15">
    <w:name w:val="未处理的提及1"/>
    <w:uiPriority w:val="99"/>
    <w:semiHidden/>
    <w:unhideWhenUsed/>
    <w:rPr>
      <w:color w:val="605E5C"/>
      <w:shd w:val="clear" w:color="auto" w:fill="E1DFDD"/>
    </w:rPr>
  </w:style>
  <w:style w:type="character" w:customStyle="1" w:styleId="NOZchn">
    <w:name w:val="NO Zchn"/>
    <w:link w:val="NO"/>
    <w:qFormat/>
    <w:rPr>
      <w:rFonts w:ascii="Times New Roman" w:hAnsi="Times New Roman"/>
      <w:lang w:val="en-GB" w:eastAsia="en-US"/>
    </w:rPr>
  </w:style>
  <w:style w:type="character" w:customStyle="1" w:styleId="affff1">
    <w:name w:val="批注文字 字符"/>
    <w:rPr>
      <w:color w:val="000000"/>
      <w:lang w:val="en-GB" w:eastAsia="ja-JP"/>
    </w:rPr>
  </w:style>
  <w:style w:type="character" w:customStyle="1" w:styleId="affff2">
    <w:name w:val="页眉 字符"/>
    <w:rPr>
      <w:color w:val="000000"/>
      <w:lang w:val="en-GB" w:eastAsia="ja-JP" w:bidi="ar-SA"/>
    </w:rPr>
  </w:style>
  <w:style w:type="paragraph" w:styleId="affff3">
    <w:name w:val="List Paragraph"/>
    <w:basedOn w:val="a"/>
    <w:uiPriority w:val="34"/>
    <w:qFormat/>
    <w:pPr>
      <w:ind w:firstLineChars="200" w:firstLine="420"/>
    </w:pPr>
  </w:style>
  <w:style w:type="character" w:customStyle="1" w:styleId="CRCoverPageZchn">
    <w:name w:val="CR Cover Page Zchn"/>
    <w:link w:val="CRCoverPage"/>
    <w:rsid w:val="00C338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2740</TotalTime>
  <Pages>2</Pages>
  <Words>870</Words>
  <Characters>4959</Characters>
  <Application>Microsoft Office Word</Application>
  <DocSecurity>0</DocSecurity>
  <Lines>41</Lines>
  <Paragraphs>11</Paragraphs>
  <ScaleCrop>false</ScaleCrop>
  <Company>Huawei Technologies Co., Ltd.</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Huawei-zfq1</cp:lastModifiedBy>
  <cp:revision>129</cp:revision>
  <dcterms:created xsi:type="dcterms:W3CDTF">2024-10-28T07:03:00Z</dcterms:created>
  <dcterms:modified xsi:type="dcterms:W3CDTF">2025-03-28T12:02:00Z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1711872348</vt:lpwstr>
  </property>
  <property fmtid="{D5CDD505-2E9C-101B-9397-08002B2CF9AE}" pid="6" name="_2015_ms_pID_725343">
    <vt:lpwstr>(3)T6kFALVOcIbCLkNOLqQ1ndfnBq7MfaJcVW0GkcrS+qlPIQ/IQaRLXCKy9CzVnwGEgwheapqi_x000d_
UAQxK9yKj6uKhPGZRqh+VXIda+Cwx6NLYpx4akMm7lIQc1bTE1mjvRwARRlsjxn9efiBXsBj_x000d_
40Snvd1BDk6Hm9O4ppSrXBdUKj2Nv0STaJvmg7Uz+Pcc7rBWsk16CIbAoZ9z/z17ZavLpUro_x000d_
1ufjmAJbMa9JKqw8Ou</vt:lpwstr>
  </property>
  <property fmtid="{D5CDD505-2E9C-101B-9397-08002B2CF9AE}" pid="7" name="_2015_ms_pID_7253431">
    <vt:lpwstr>vr1/XebzIXfcBW4EOkdGK7bpH3kWfWhfUae3k7UKBZANYEen7MBYU2_x000d_
hhsQPH9zref9LDceiPJFeHFr1leEGUhTdqPX+ieQreovENO1k2chwebYG4bw7pzDtIeLIaa7_x000d_
nhbwrw0G45bTArg5YYMqymDdYOHZBErEYaCcjqWulMMKbs58du10f6Y1CWw8nh+TTgOgSyl1_x000d_
a8kXEXfxLiuoSvo0D8Awz8ry/JCpU7H3tBcO</vt:lpwstr>
  </property>
  <property fmtid="{D5CDD505-2E9C-101B-9397-08002B2CF9AE}" pid="8" name="_2015_ms_pID_7253432">
    <vt:lpwstr>WA==</vt:lpwstr>
  </property>
  <property fmtid="{D5CDD505-2E9C-101B-9397-08002B2CF9AE}" pid="9" name="KSOProductBuildVer">
    <vt:lpwstr>2052-0.0.0.0</vt:lpwstr>
  </property>
</Properties>
</file>